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0C7" w:rsidRPr="00EF60C7" w:rsidRDefault="00EF60C7" w:rsidP="00EF60C7">
      <w:pPr>
        <w:spacing w:after="0" w:line="240" w:lineRule="auto"/>
        <w:jc w:val="center"/>
        <w:rPr>
          <w:rFonts w:ascii="Times New Roman" w:hAnsi="Times New Roman" w:cs="Times New Roman"/>
          <w:b/>
          <w:sz w:val="32"/>
          <w:szCs w:val="32"/>
        </w:rPr>
      </w:pPr>
      <w:r w:rsidRPr="00EF60C7">
        <w:rPr>
          <w:rFonts w:ascii="Times New Roman" w:hAnsi="Times New Roman" w:cs="Times New Roman"/>
          <w:b/>
          <w:sz w:val="32"/>
          <w:szCs w:val="32"/>
          <w:lang w:val="en-US"/>
        </w:rPr>
        <w:t>ANALIS</w:t>
      </w:r>
      <w:r w:rsidRPr="00EF60C7">
        <w:rPr>
          <w:rFonts w:ascii="Times New Roman" w:hAnsi="Times New Roman" w:cs="Times New Roman"/>
          <w:b/>
          <w:sz w:val="32"/>
          <w:szCs w:val="32"/>
        </w:rPr>
        <w:t>IS</w:t>
      </w:r>
      <w:r w:rsidRPr="00EF60C7">
        <w:rPr>
          <w:rFonts w:ascii="Times New Roman" w:hAnsi="Times New Roman" w:cs="Times New Roman"/>
          <w:b/>
          <w:sz w:val="32"/>
          <w:szCs w:val="32"/>
          <w:lang w:val="en-US"/>
        </w:rPr>
        <w:t xml:space="preserve"> TERHADAP</w:t>
      </w:r>
      <w:r w:rsidR="004716BC">
        <w:rPr>
          <w:rFonts w:ascii="Times New Roman" w:hAnsi="Times New Roman" w:cs="Times New Roman"/>
          <w:b/>
          <w:sz w:val="32"/>
          <w:szCs w:val="32"/>
          <w:lang w:val="en-US"/>
        </w:rPr>
        <w:t xml:space="preserve"> TINGKAT KREDIT MACET </w:t>
      </w:r>
      <w:r w:rsidRPr="00EF60C7">
        <w:rPr>
          <w:rFonts w:ascii="Times New Roman" w:hAnsi="Times New Roman" w:cs="Times New Roman"/>
          <w:b/>
          <w:sz w:val="32"/>
          <w:szCs w:val="32"/>
          <w:lang w:val="en-US"/>
        </w:rPr>
        <w:t>(</w:t>
      </w:r>
      <w:r w:rsidRPr="00EF60C7">
        <w:rPr>
          <w:rFonts w:ascii="Times New Roman" w:hAnsi="Times New Roman" w:cs="Times New Roman"/>
          <w:b/>
          <w:i/>
          <w:sz w:val="32"/>
          <w:szCs w:val="32"/>
          <w:lang w:val="en-US"/>
        </w:rPr>
        <w:t>NON PERFORMING LOANS</w:t>
      </w:r>
      <w:r w:rsidRPr="00EF60C7">
        <w:rPr>
          <w:rFonts w:ascii="Times New Roman" w:hAnsi="Times New Roman" w:cs="Times New Roman"/>
          <w:b/>
          <w:sz w:val="32"/>
          <w:szCs w:val="32"/>
          <w:lang w:val="en-US"/>
        </w:rPr>
        <w:t>)</w:t>
      </w:r>
    </w:p>
    <w:p w:rsidR="00EF60C7" w:rsidRPr="00EF60C7" w:rsidRDefault="004716BC" w:rsidP="00EF60C7">
      <w:pPr>
        <w:spacing w:line="240" w:lineRule="auto"/>
        <w:jc w:val="center"/>
        <w:rPr>
          <w:rFonts w:ascii="Times New Roman" w:hAnsi="Times New Roman" w:cs="Times New Roman"/>
          <w:b/>
          <w:sz w:val="32"/>
          <w:szCs w:val="32"/>
        </w:rPr>
      </w:pPr>
      <w:r>
        <w:rPr>
          <w:rFonts w:ascii="Times New Roman" w:hAnsi="Times New Roman" w:cs="Times New Roman"/>
          <w:b/>
          <w:sz w:val="32"/>
          <w:szCs w:val="32"/>
          <w:lang w:val="en-US"/>
        </w:rPr>
        <w:t xml:space="preserve">STUDI </w:t>
      </w:r>
      <w:r w:rsidR="00EF60C7" w:rsidRPr="00EF60C7">
        <w:rPr>
          <w:rFonts w:ascii="Times New Roman" w:hAnsi="Times New Roman" w:cs="Times New Roman"/>
          <w:b/>
          <w:sz w:val="32"/>
          <w:szCs w:val="32"/>
          <w:lang w:val="en-US"/>
        </w:rPr>
        <w:t xml:space="preserve">PADA BANK UMUM KONVENSIONAL </w:t>
      </w:r>
      <w:r w:rsidR="00EF60C7" w:rsidRPr="00EF60C7">
        <w:rPr>
          <w:rFonts w:ascii="Times New Roman" w:hAnsi="Times New Roman" w:cs="Times New Roman"/>
          <w:b/>
          <w:sz w:val="32"/>
          <w:szCs w:val="32"/>
        </w:rPr>
        <w:t xml:space="preserve">PERIODE </w:t>
      </w:r>
      <w:r w:rsidR="00EF60C7" w:rsidRPr="00EF60C7">
        <w:rPr>
          <w:rFonts w:ascii="Times New Roman" w:hAnsi="Times New Roman" w:cs="Times New Roman"/>
          <w:b/>
          <w:sz w:val="32"/>
          <w:szCs w:val="32"/>
          <w:lang w:val="en-US"/>
        </w:rPr>
        <w:t>2010-201</w:t>
      </w:r>
      <w:r w:rsidR="00EF60C7">
        <w:rPr>
          <w:rFonts w:ascii="Times New Roman" w:hAnsi="Times New Roman" w:cs="Times New Roman"/>
          <w:b/>
          <w:sz w:val="32"/>
          <w:szCs w:val="32"/>
          <w:lang w:val="en-US"/>
        </w:rPr>
        <w:t>4</w:t>
      </w:r>
    </w:p>
    <w:p w:rsidR="00EF60C7" w:rsidRDefault="00EF60C7" w:rsidP="00EF60C7">
      <w:pPr>
        <w:spacing w:line="240" w:lineRule="auto"/>
        <w:jc w:val="center"/>
        <w:rPr>
          <w:rFonts w:ascii="Times New Roman" w:hAnsi="Times New Roman" w:cs="Times New Roman"/>
          <w:b/>
          <w:sz w:val="32"/>
          <w:szCs w:val="32"/>
          <w:lang w:val="en-US"/>
        </w:rPr>
      </w:pPr>
    </w:p>
    <w:p w:rsidR="00EF60C7" w:rsidRPr="00EF60C7" w:rsidRDefault="00EF60C7" w:rsidP="00EF60C7">
      <w:pPr>
        <w:spacing w:line="240" w:lineRule="auto"/>
        <w:jc w:val="center"/>
        <w:rPr>
          <w:rFonts w:ascii="Times New Roman" w:hAnsi="Times New Roman" w:cs="Times New Roman"/>
          <w:b/>
          <w:sz w:val="32"/>
          <w:szCs w:val="32"/>
          <w:lang w:val="en-US"/>
        </w:rPr>
      </w:pPr>
    </w:p>
    <w:p w:rsidR="00EF60C7" w:rsidRDefault="00EF60C7" w:rsidP="00EF60C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JURNAL ILMIAH</w:t>
      </w:r>
    </w:p>
    <w:p w:rsidR="00EF60C7" w:rsidRPr="00893B3B" w:rsidRDefault="00EF60C7" w:rsidP="00EF60C7">
      <w:pPr>
        <w:spacing w:line="240" w:lineRule="auto"/>
        <w:jc w:val="center"/>
        <w:rPr>
          <w:rFonts w:ascii="Times New Roman" w:hAnsi="Times New Roman" w:cs="Times New Roman"/>
          <w:b/>
          <w:sz w:val="28"/>
          <w:szCs w:val="28"/>
        </w:rPr>
      </w:pPr>
    </w:p>
    <w:p w:rsidR="00EF60C7" w:rsidRDefault="00EF60C7" w:rsidP="00EF60C7">
      <w:pPr>
        <w:spacing w:line="240" w:lineRule="auto"/>
        <w:jc w:val="center"/>
        <w:rPr>
          <w:rFonts w:ascii="Times New Roman" w:hAnsi="Times New Roman" w:cs="Times New Roman"/>
          <w:b/>
          <w:sz w:val="24"/>
          <w:szCs w:val="24"/>
        </w:rPr>
      </w:pPr>
    </w:p>
    <w:p w:rsidR="00EF60C7" w:rsidRDefault="00EF60C7" w:rsidP="00EF60C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Disusun oleh :</w:t>
      </w:r>
    </w:p>
    <w:p w:rsidR="00EF60C7" w:rsidRDefault="00EF60C7" w:rsidP="00EF60C7">
      <w:pPr>
        <w:spacing w:line="240" w:lineRule="auto"/>
        <w:jc w:val="center"/>
        <w:rPr>
          <w:rFonts w:ascii="Times New Roman" w:hAnsi="Times New Roman" w:cs="Times New Roman"/>
          <w:b/>
          <w:sz w:val="24"/>
          <w:szCs w:val="24"/>
        </w:rPr>
      </w:pPr>
    </w:p>
    <w:p w:rsidR="00EF60C7" w:rsidRPr="00EC7D64" w:rsidRDefault="00EF60C7" w:rsidP="00EF60C7">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Dianti Rahmadani</w:t>
      </w:r>
    </w:p>
    <w:p w:rsidR="00EF60C7" w:rsidRPr="00EC7D64" w:rsidRDefault="00EF60C7" w:rsidP="00EF60C7">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115020407</w:t>
      </w:r>
      <w:r>
        <w:rPr>
          <w:rFonts w:ascii="Times New Roman" w:hAnsi="Times New Roman" w:cs="Times New Roman"/>
          <w:b/>
          <w:sz w:val="24"/>
          <w:szCs w:val="24"/>
          <w:lang w:val="en-US"/>
        </w:rPr>
        <w:t>111022</w:t>
      </w:r>
    </w:p>
    <w:p w:rsidR="00EF60C7" w:rsidRPr="00893B3B" w:rsidRDefault="00EF60C7" w:rsidP="00EF60C7">
      <w:pPr>
        <w:spacing w:line="240" w:lineRule="auto"/>
        <w:jc w:val="center"/>
        <w:rPr>
          <w:rFonts w:ascii="Times New Roman" w:hAnsi="Times New Roman" w:cs="Times New Roman"/>
          <w:b/>
          <w:sz w:val="24"/>
          <w:szCs w:val="24"/>
        </w:rPr>
      </w:pPr>
    </w:p>
    <w:p w:rsidR="00EF60C7" w:rsidRPr="00893B3B" w:rsidRDefault="00EF60C7" w:rsidP="00EF60C7">
      <w:pPr>
        <w:spacing w:line="240" w:lineRule="auto"/>
        <w:jc w:val="center"/>
        <w:rPr>
          <w:rFonts w:ascii="Times New Roman" w:hAnsi="Times New Roman" w:cs="Times New Roman"/>
          <w:b/>
          <w:sz w:val="28"/>
          <w:szCs w:val="28"/>
        </w:rPr>
      </w:pPr>
    </w:p>
    <w:p w:rsidR="00EF60C7" w:rsidRDefault="00EF60C7" w:rsidP="00EF60C7">
      <w:pPr>
        <w:spacing w:line="240" w:lineRule="auto"/>
        <w:jc w:val="center"/>
        <w:rPr>
          <w:rFonts w:ascii="Times New Roman" w:hAnsi="Times New Roman" w:cs="Times New Roman"/>
          <w:b/>
          <w:sz w:val="28"/>
          <w:szCs w:val="28"/>
        </w:rPr>
      </w:pPr>
    </w:p>
    <w:p w:rsidR="00EF60C7" w:rsidRPr="00893B3B" w:rsidRDefault="00EF60C7" w:rsidP="00EF60C7">
      <w:pPr>
        <w:rPr>
          <w:rFonts w:ascii="Times New Roman" w:hAnsi="Times New Roman" w:cs="Times New Roman"/>
          <w:sz w:val="28"/>
          <w:szCs w:val="28"/>
        </w:rPr>
      </w:pPr>
      <w:r>
        <w:rPr>
          <w:rFonts w:ascii="Times New Roman" w:hAnsi="Times New Roman" w:cs="Times New Roman"/>
          <w:noProof/>
          <w:sz w:val="28"/>
          <w:szCs w:val="28"/>
          <w:lang w:val="en-US"/>
        </w:rPr>
        <w:drawing>
          <wp:anchor distT="0" distB="0" distL="114300" distR="114300" simplePos="0" relativeHeight="251659264" behindDoc="0" locked="0" layoutInCell="1" allowOverlap="1">
            <wp:simplePos x="0" y="0"/>
            <wp:positionH relativeFrom="column">
              <wp:posOffset>1903961</wp:posOffset>
            </wp:positionH>
            <wp:positionV relativeFrom="paragraph">
              <wp:posOffset>301444</wp:posOffset>
            </wp:positionV>
            <wp:extent cx="1361473" cy="1361473"/>
            <wp:effectExtent l="0" t="0" r="0" b="0"/>
            <wp:wrapNone/>
            <wp:docPr id="1" name="Picture 7" descr="D:\Logo FEBUB\logo\FEB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ogo FEBUB\logo\FEB White.png"/>
                    <pic:cNvPicPr>
                      <a:picLocks noChangeAspect="1" noChangeArrowheads="1"/>
                    </pic:cNvPicPr>
                  </pic:nvPicPr>
                  <pic:blipFill>
                    <a:blip r:embed="rId8" cstate="print"/>
                    <a:stretch>
                      <a:fillRect/>
                    </a:stretch>
                  </pic:blipFill>
                  <pic:spPr bwMode="auto">
                    <a:xfrm>
                      <a:off x="0" y="0"/>
                      <a:ext cx="1361473" cy="1361473"/>
                    </a:xfrm>
                    <a:prstGeom prst="rect">
                      <a:avLst/>
                    </a:prstGeom>
                    <a:noFill/>
                    <a:ln w="9525">
                      <a:noFill/>
                      <a:miter lim="800000"/>
                      <a:headEnd/>
                      <a:tailEnd/>
                    </a:ln>
                  </pic:spPr>
                </pic:pic>
              </a:graphicData>
            </a:graphic>
          </wp:anchor>
        </w:drawing>
      </w:r>
    </w:p>
    <w:p w:rsidR="00EF60C7" w:rsidRPr="00893B3B" w:rsidRDefault="00EF60C7" w:rsidP="00EF60C7">
      <w:pPr>
        <w:rPr>
          <w:rFonts w:ascii="Times New Roman" w:hAnsi="Times New Roman" w:cs="Times New Roman"/>
          <w:sz w:val="28"/>
          <w:szCs w:val="28"/>
        </w:rPr>
      </w:pPr>
    </w:p>
    <w:p w:rsidR="00EF60C7" w:rsidRPr="00893B3B" w:rsidRDefault="00EF60C7" w:rsidP="00EF60C7">
      <w:pPr>
        <w:rPr>
          <w:rFonts w:ascii="Times New Roman" w:hAnsi="Times New Roman" w:cs="Times New Roman"/>
          <w:sz w:val="28"/>
          <w:szCs w:val="28"/>
        </w:rPr>
      </w:pPr>
    </w:p>
    <w:p w:rsidR="00EF60C7" w:rsidRPr="00893B3B" w:rsidRDefault="00EF60C7" w:rsidP="00EF60C7">
      <w:pPr>
        <w:rPr>
          <w:rFonts w:ascii="Times New Roman" w:hAnsi="Times New Roman" w:cs="Times New Roman"/>
          <w:sz w:val="28"/>
          <w:szCs w:val="28"/>
        </w:rPr>
      </w:pPr>
    </w:p>
    <w:p w:rsidR="00EF60C7" w:rsidRPr="00893B3B" w:rsidRDefault="00EF60C7" w:rsidP="00EF60C7">
      <w:pPr>
        <w:rPr>
          <w:rFonts w:ascii="Times New Roman" w:hAnsi="Times New Roman" w:cs="Times New Roman"/>
          <w:sz w:val="28"/>
          <w:szCs w:val="28"/>
        </w:rPr>
      </w:pPr>
    </w:p>
    <w:p w:rsidR="00EF60C7" w:rsidRPr="00893B3B" w:rsidRDefault="00EF60C7" w:rsidP="00EF60C7">
      <w:pPr>
        <w:rPr>
          <w:rFonts w:ascii="Times New Roman" w:hAnsi="Times New Roman" w:cs="Times New Roman"/>
          <w:sz w:val="28"/>
          <w:szCs w:val="28"/>
        </w:rPr>
      </w:pPr>
    </w:p>
    <w:p w:rsidR="00EF60C7" w:rsidRDefault="00EF60C7" w:rsidP="00EF60C7">
      <w:pPr>
        <w:spacing w:line="240" w:lineRule="auto"/>
        <w:rPr>
          <w:rFonts w:ascii="Times New Roman" w:hAnsi="Times New Roman" w:cs="Times New Roman"/>
          <w:sz w:val="24"/>
          <w:szCs w:val="24"/>
        </w:rPr>
      </w:pPr>
    </w:p>
    <w:p w:rsidR="00EF60C7" w:rsidRDefault="00EF60C7" w:rsidP="00EF60C7">
      <w:pPr>
        <w:spacing w:line="240" w:lineRule="auto"/>
        <w:rPr>
          <w:rFonts w:ascii="Times New Roman" w:hAnsi="Times New Roman" w:cs="Times New Roman"/>
          <w:sz w:val="24"/>
          <w:szCs w:val="24"/>
        </w:rPr>
      </w:pPr>
    </w:p>
    <w:p w:rsidR="00EF60C7" w:rsidRDefault="00EF60C7" w:rsidP="00EF60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JURUSAN ILMU EKONOMI</w:t>
      </w:r>
    </w:p>
    <w:p w:rsidR="00EF60C7" w:rsidRDefault="00EF60C7" w:rsidP="00EF60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FAKULTAS EKONOMI DAN BISNIS</w:t>
      </w:r>
    </w:p>
    <w:p w:rsidR="00EF60C7" w:rsidRDefault="00EF60C7" w:rsidP="00EF60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BRAWIJAYA</w:t>
      </w:r>
    </w:p>
    <w:p w:rsidR="00EF60C7" w:rsidRDefault="00EF60C7" w:rsidP="00EF60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MALANG</w:t>
      </w:r>
    </w:p>
    <w:p w:rsidR="00EF60C7" w:rsidRDefault="00EF60C7" w:rsidP="00EF60C7">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201</w:t>
      </w:r>
      <w:r w:rsidR="001746E5">
        <w:rPr>
          <w:rFonts w:ascii="Times New Roman" w:hAnsi="Times New Roman" w:cs="Times New Roman"/>
          <w:b/>
          <w:sz w:val="24"/>
          <w:szCs w:val="24"/>
          <w:lang w:val="en-US"/>
        </w:rPr>
        <w:t>5</w:t>
      </w:r>
    </w:p>
    <w:p w:rsidR="001746E5" w:rsidRDefault="001746E5" w:rsidP="00EF60C7">
      <w:pPr>
        <w:spacing w:after="0" w:line="240" w:lineRule="auto"/>
        <w:jc w:val="center"/>
        <w:rPr>
          <w:rFonts w:ascii="Times New Roman" w:hAnsi="Times New Roman" w:cs="Times New Roman"/>
          <w:b/>
          <w:sz w:val="24"/>
          <w:szCs w:val="24"/>
          <w:lang w:val="en-US"/>
        </w:rPr>
      </w:pPr>
    </w:p>
    <w:p w:rsidR="001746E5" w:rsidRPr="00EF60C7" w:rsidRDefault="001746E5" w:rsidP="00EF60C7">
      <w:pPr>
        <w:spacing w:after="0" w:line="240" w:lineRule="auto"/>
        <w:jc w:val="center"/>
        <w:rPr>
          <w:rFonts w:ascii="Times New Roman" w:hAnsi="Times New Roman" w:cs="Times New Roman"/>
          <w:b/>
          <w:sz w:val="20"/>
          <w:szCs w:val="20"/>
          <w:lang w:val="en-US"/>
        </w:rPr>
        <w:sectPr w:rsidR="001746E5" w:rsidRPr="00EF60C7" w:rsidSect="00B17C08">
          <w:pgSz w:w="11906" w:h="16838"/>
          <w:pgMar w:top="1701" w:right="1701" w:bottom="1701" w:left="2268" w:header="708" w:footer="708" w:gutter="0"/>
          <w:cols w:space="708"/>
          <w:docGrid w:linePitch="360"/>
        </w:sectPr>
      </w:pPr>
    </w:p>
    <w:p w:rsidR="00EF60C7" w:rsidRDefault="001F04D9" w:rsidP="00610A32">
      <w:pPr>
        <w:spacing w:after="0" w:line="240" w:lineRule="auto"/>
        <w:jc w:val="center"/>
        <w:rPr>
          <w:rFonts w:ascii="Times New Roman" w:hAnsi="Times New Roman" w:cs="Times New Roman"/>
          <w:b/>
          <w:sz w:val="20"/>
          <w:szCs w:val="20"/>
          <w:lang w:val="en-US"/>
        </w:rPr>
      </w:pPr>
      <w:r>
        <w:rPr>
          <w:rFonts w:ascii="Times New Roman" w:hAnsi="Times New Roman" w:cs="Times New Roman"/>
          <w:b/>
          <w:noProof/>
          <w:sz w:val="20"/>
          <w:szCs w:val="20"/>
          <w:lang w:val="en-US"/>
        </w:rPr>
        <w:lastRenderedPageBreak/>
        <w:drawing>
          <wp:inline distT="0" distB="0" distL="0" distR="0">
            <wp:extent cx="4871720" cy="7094220"/>
            <wp:effectExtent l="0" t="0" r="0" b="0"/>
            <wp:docPr id="2" name="Picture 2" descr="F:\scan0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an0080.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71720" cy="7094220"/>
                    </a:xfrm>
                    <a:prstGeom prst="rect">
                      <a:avLst/>
                    </a:prstGeom>
                    <a:noFill/>
                    <a:ln>
                      <a:noFill/>
                    </a:ln>
                  </pic:spPr>
                </pic:pic>
              </a:graphicData>
            </a:graphic>
          </wp:inline>
        </w:drawing>
      </w:r>
    </w:p>
    <w:p w:rsidR="001F04D9" w:rsidRDefault="001F04D9" w:rsidP="00610A32">
      <w:pPr>
        <w:spacing w:after="0" w:line="240" w:lineRule="auto"/>
        <w:jc w:val="center"/>
        <w:rPr>
          <w:rFonts w:ascii="Times New Roman" w:hAnsi="Times New Roman" w:cs="Times New Roman"/>
          <w:b/>
          <w:sz w:val="20"/>
          <w:szCs w:val="20"/>
          <w:lang w:val="en-US"/>
        </w:rPr>
      </w:pPr>
    </w:p>
    <w:p w:rsidR="001F04D9" w:rsidRDefault="001F04D9" w:rsidP="00610A32">
      <w:pPr>
        <w:spacing w:after="0" w:line="240" w:lineRule="auto"/>
        <w:jc w:val="center"/>
        <w:rPr>
          <w:rFonts w:ascii="Times New Roman" w:hAnsi="Times New Roman" w:cs="Times New Roman"/>
          <w:b/>
          <w:sz w:val="20"/>
          <w:szCs w:val="20"/>
          <w:lang w:val="en-US"/>
        </w:rPr>
      </w:pPr>
    </w:p>
    <w:p w:rsidR="001F04D9" w:rsidRDefault="001F04D9" w:rsidP="00610A32">
      <w:pPr>
        <w:spacing w:after="0" w:line="240" w:lineRule="auto"/>
        <w:jc w:val="center"/>
        <w:rPr>
          <w:rFonts w:ascii="Times New Roman" w:hAnsi="Times New Roman" w:cs="Times New Roman"/>
          <w:b/>
          <w:sz w:val="20"/>
          <w:szCs w:val="20"/>
          <w:lang w:val="en-US"/>
        </w:rPr>
      </w:pPr>
    </w:p>
    <w:p w:rsidR="001F04D9" w:rsidRDefault="001F04D9" w:rsidP="00610A32">
      <w:pPr>
        <w:spacing w:after="0" w:line="240" w:lineRule="auto"/>
        <w:jc w:val="center"/>
        <w:rPr>
          <w:rFonts w:ascii="Times New Roman" w:hAnsi="Times New Roman" w:cs="Times New Roman"/>
          <w:b/>
          <w:sz w:val="20"/>
          <w:szCs w:val="20"/>
          <w:lang w:val="en-US"/>
        </w:rPr>
      </w:pPr>
    </w:p>
    <w:p w:rsidR="001F04D9" w:rsidRDefault="001F04D9" w:rsidP="00610A32">
      <w:pPr>
        <w:spacing w:after="0" w:line="240" w:lineRule="auto"/>
        <w:jc w:val="center"/>
        <w:rPr>
          <w:rFonts w:ascii="Times New Roman" w:hAnsi="Times New Roman" w:cs="Times New Roman"/>
          <w:b/>
          <w:sz w:val="20"/>
          <w:szCs w:val="20"/>
          <w:lang w:val="en-US"/>
        </w:rPr>
      </w:pPr>
    </w:p>
    <w:p w:rsidR="001F04D9" w:rsidRDefault="001F04D9" w:rsidP="00610A32">
      <w:pPr>
        <w:spacing w:after="0" w:line="240" w:lineRule="auto"/>
        <w:jc w:val="center"/>
        <w:rPr>
          <w:rFonts w:ascii="Times New Roman" w:hAnsi="Times New Roman" w:cs="Times New Roman"/>
          <w:b/>
          <w:sz w:val="20"/>
          <w:szCs w:val="20"/>
          <w:lang w:val="en-US"/>
        </w:rPr>
      </w:pPr>
    </w:p>
    <w:p w:rsidR="00EF60C7" w:rsidRDefault="00EF60C7" w:rsidP="00EF60C7">
      <w:pPr>
        <w:spacing w:after="0" w:line="240" w:lineRule="auto"/>
        <w:rPr>
          <w:rFonts w:ascii="Times New Roman" w:hAnsi="Times New Roman" w:cs="Times New Roman"/>
          <w:b/>
          <w:sz w:val="20"/>
          <w:szCs w:val="20"/>
          <w:lang w:val="en-US"/>
        </w:rPr>
      </w:pPr>
    </w:p>
    <w:p w:rsidR="001746E5" w:rsidRDefault="001746E5" w:rsidP="00EF60C7">
      <w:pPr>
        <w:spacing w:after="0" w:line="240" w:lineRule="auto"/>
        <w:rPr>
          <w:rFonts w:ascii="Times New Roman" w:hAnsi="Times New Roman" w:cs="Times New Roman"/>
          <w:b/>
          <w:sz w:val="20"/>
          <w:szCs w:val="20"/>
          <w:lang w:val="en-US"/>
        </w:rPr>
      </w:pPr>
    </w:p>
    <w:p w:rsidR="001746E5" w:rsidRDefault="001746E5" w:rsidP="00EF60C7">
      <w:pPr>
        <w:spacing w:after="0" w:line="240" w:lineRule="auto"/>
        <w:rPr>
          <w:rFonts w:ascii="Times New Roman" w:hAnsi="Times New Roman" w:cs="Times New Roman"/>
          <w:b/>
          <w:sz w:val="20"/>
          <w:szCs w:val="20"/>
          <w:lang w:val="en-US"/>
        </w:rPr>
      </w:pPr>
    </w:p>
    <w:p w:rsidR="001746E5" w:rsidRDefault="00610A32" w:rsidP="00610A32">
      <w:pPr>
        <w:spacing w:after="0" w:line="240" w:lineRule="auto"/>
        <w:jc w:val="center"/>
        <w:rPr>
          <w:rFonts w:ascii="Times New Roman" w:hAnsi="Times New Roman" w:cs="Times New Roman"/>
          <w:b/>
          <w:sz w:val="20"/>
          <w:szCs w:val="20"/>
          <w:lang w:val="en-US"/>
        </w:rPr>
      </w:pPr>
      <w:r w:rsidRPr="00610A32">
        <w:rPr>
          <w:rFonts w:ascii="Times New Roman" w:hAnsi="Times New Roman" w:cs="Times New Roman"/>
          <w:b/>
          <w:sz w:val="20"/>
          <w:szCs w:val="20"/>
          <w:lang w:val="en-US"/>
        </w:rPr>
        <w:lastRenderedPageBreak/>
        <w:t>ANALIS</w:t>
      </w:r>
      <w:r w:rsidRPr="00610A32">
        <w:rPr>
          <w:rFonts w:ascii="Times New Roman" w:hAnsi="Times New Roman" w:cs="Times New Roman"/>
          <w:b/>
          <w:sz w:val="20"/>
          <w:szCs w:val="20"/>
        </w:rPr>
        <w:t>IS</w:t>
      </w:r>
      <w:r w:rsidRPr="00610A32">
        <w:rPr>
          <w:rFonts w:ascii="Times New Roman" w:hAnsi="Times New Roman" w:cs="Times New Roman"/>
          <w:b/>
          <w:sz w:val="20"/>
          <w:szCs w:val="20"/>
          <w:lang w:val="en-US"/>
        </w:rPr>
        <w:t xml:space="preserve"> TERHADA</w:t>
      </w:r>
      <w:r w:rsidR="00D22F3D">
        <w:rPr>
          <w:rFonts w:ascii="Times New Roman" w:hAnsi="Times New Roman" w:cs="Times New Roman"/>
          <w:b/>
          <w:sz w:val="20"/>
          <w:szCs w:val="20"/>
          <w:lang w:val="en-US"/>
        </w:rPr>
        <w:t>P TINGKAT KREDIT MACET</w:t>
      </w:r>
    </w:p>
    <w:p w:rsidR="00610A32" w:rsidRPr="00610A32" w:rsidRDefault="00610A32" w:rsidP="00610A32">
      <w:pPr>
        <w:spacing w:after="0" w:line="240" w:lineRule="auto"/>
        <w:jc w:val="center"/>
        <w:rPr>
          <w:rFonts w:ascii="Times New Roman" w:hAnsi="Times New Roman" w:cs="Times New Roman"/>
          <w:b/>
          <w:sz w:val="20"/>
          <w:szCs w:val="20"/>
        </w:rPr>
      </w:pPr>
      <w:r w:rsidRPr="00610A32">
        <w:rPr>
          <w:rFonts w:ascii="Times New Roman" w:hAnsi="Times New Roman" w:cs="Times New Roman"/>
          <w:b/>
          <w:sz w:val="20"/>
          <w:szCs w:val="20"/>
          <w:lang w:val="en-US"/>
        </w:rPr>
        <w:t>(</w:t>
      </w:r>
      <w:r w:rsidRPr="00610A32">
        <w:rPr>
          <w:rFonts w:ascii="Times New Roman" w:hAnsi="Times New Roman" w:cs="Times New Roman"/>
          <w:b/>
          <w:i/>
          <w:sz w:val="20"/>
          <w:szCs w:val="20"/>
          <w:lang w:val="en-US"/>
        </w:rPr>
        <w:t>NON PERFORMING LOANS</w:t>
      </w:r>
      <w:r>
        <w:rPr>
          <w:rFonts w:ascii="Times New Roman" w:hAnsi="Times New Roman" w:cs="Times New Roman"/>
          <w:b/>
          <w:sz w:val="20"/>
          <w:szCs w:val="20"/>
          <w:lang w:val="en-US"/>
        </w:rPr>
        <w:t>)</w:t>
      </w:r>
    </w:p>
    <w:p w:rsidR="00610A32" w:rsidRPr="00610A32" w:rsidRDefault="00D22F3D" w:rsidP="00610A32">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 xml:space="preserve">STUDI </w:t>
      </w:r>
      <w:r w:rsidR="00610A32" w:rsidRPr="00610A32">
        <w:rPr>
          <w:rFonts w:ascii="Times New Roman" w:hAnsi="Times New Roman" w:cs="Times New Roman"/>
          <w:b/>
          <w:sz w:val="20"/>
          <w:szCs w:val="20"/>
          <w:lang w:val="en-US"/>
        </w:rPr>
        <w:t xml:space="preserve">PADA BANK </w:t>
      </w:r>
      <w:r w:rsidR="00610A32">
        <w:rPr>
          <w:rFonts w:ascii="Times New Roman" w:hAnsi="Times New Roman" w:cs="Times New Roman"/>
          <w:b/>
          <w:sz w:val="20"/>
          <w:szCs w:val="20"/>
          <w:lang w:val="en-US"/>
        </w:rPr>
        <w:t xml:space="preserve">UMUM KONVENSIONAL </w:t>
      </w:r>
      <w:r w:rsidR="00610A32" w:rsidRPr="00610A32">
        <w:rPr>
          <w:rFonts w:ascii="Times New Roman" w:hAnsi="Times New Roman" w:cs="Times New Roman"/>
          <w:b/>
          <w:sz w:val="20"/>
          <w:szCs w:val="20"/>
        </w:rPr>
        <w:t xml:space="preserve">PERIODE </w:t>
      </w:r>
      <w:r w:rsidR="00610A32">
        <w:rPr>
          <w:rFonts w:ascii="Times New Roman" w:hAnsi="Times New Roman" w:cs="Times New Roman"/>
          <w:b/>
          <w:sz w:val="20"/>
          <w:szCs w:val="20"/>
          <w:lang w:val="en-US"/>
        </w:rPr>
        <w:t>2010-2014</w:t>
      </w:r>
    </w:p>
    <w:p w:rsidR="00610A32" w:rsidRPr="00610A32" w:rsidRDefault="00610A32" w:rsidP="00610A32">
      <w:pPr>
        <w:spacing w:after="0" w:line="240" w:lineRule="auto"/>
        <w:jc w:val="both"/>
        <w:rPr>
          <w:rFonts w:ascii="Times New Roman" w:hAnsi="Times New Roman" w:cs="Times New Roman"/>
          <w:b/>
          <w:bCs/>
          <w:sz w:val="20"/>
          <w:szCs w:val="20"/>
        </w:rPr>
      </w:pPr>
    </w:p>
    <w:p w:rsidR="00610A32" w:rsidRDefault="00610A32" w:rsidP="00610A32">
      <w:pPr>
        <w:spacing w:after="0" w:line="240" w:lineRule="auto"/>
        <w:jc w:val="both"/>
        <w:rPr>
          <w:rFonts w:ascii="Times New Roman" w:hAnsi="Times New Roman" w:cs="Times New Roman"/>
          <w:b/>
          <w:sz w:val="20"/>
          <w:szCs w:val="20"/>
        </w:rPr>
      </w:pPr>
    </w:p>
    <w:p w:rsidR="00610A32" w:rsidRPr="00610A32" w:rsidRDefault="00610A32" w:rsidP="00610A32">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Dianti Rahmadani</w:t>
      </w:r>
    </w:p>
    <w:p w:rsidR="00610A32" w:rsidRDefault="00610A32" w:rsidP="00610A3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Fakultas Ekonomi dan Bisnis Universitas Brawijaya</w:t>
      </w:r>
    </w:p>
    <w:p w:rsidR="00610A32" w:rsidRDefault="008D5FC4" w:rsidP="00610A32">
      <w:pPr>
        <w:spacing w:after="0" w:line="240" w:lineRule="auto"/>
        <w:jc w:val="center"/>
        <w:rPr>
          <w:rFonts w:ascii="Times New Roman" w:hAnsi="Times New Roman" w:cs="Times New Roman"/>
          <w:b/>
          <w:sz w:val="20"/>
          <w:szCs w:val="20"/>
        </w:rPr>
      </w:pPr>
      <w:hyperlink r:id="rId10" w:history="1">
        <w:r w:rsidR="00610A32">
          <w:rPr>
            <w:rStyle w:val="Hyperlink"/>
            <w:rFonts w:ascii="Times New Roman" w:hAnsi="Times New Roman" w:cs="Times New Roman"/>
            <w:b/>
            <w:sz w:val="20"/>
            <w:szCs w:val="20"/>
            <w:lang w:val="en-US"/>
          </w:rPr>
          <w:t>diantimarmud15@gmail.com</w:t>
        </w:r>
      </w:hyperlink>
    </w:p>
    <w:p w:rsidR="00610A32" w:rsidRDefault="00610A32" w:rsidP="00610A32">
      <w:pPr>
        <w:spacing w:after="0" w:line="240" w:lineRule="auto"/>
        <w:jc w:val="center"/>
        <w:rPr>
          <w:rFonts w:ascii="Times New Roman" w:hAnsi="Times New Roman" w:cs="Times New Roman"/>
          <w:b/>
          <w:sz w:val="20"/>
          <w:szCs w:val="20"/>
        </w:rPr>
      </w:pPr>
    </w:p>
    <w:p w:rsidR="00610A32" w:rsidRDefault="00610A32" w:rsidP="00610A32">
      <w:pPr>
        <w:spacing w:after="0" w:line="240" w:lineRule="auto"/>
        <w:jc w:val="both"/>
        <w:rPr>
          <w:rFonts w:ascii="Times New Roman" w:hAnsi="Times New Roman" w:cs="Times New Roman"/>
          <w:b/>
          <w:sz w:val="20"/>
          <w:szCs w:val="20"/>
        </w:rPr>
      </w:pPr>
    </w:p>
    <w:p w:rsidR="00610A32" w:rsidRDefault="00610A32" w:rsidP="00610A3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ABSTRACT</w:t>
      </w:r>
    </w:p>
    <w:p w:rsidR="00610A32" w:rsidRDefault="00610A32" w:rsidP="00610A32">
      <w:pPr>
        <w:spacing w:after="0" w:line="240" w:lineRule="auto"/>
        <w:jc w:val="center"/>
        <w:rPr>
          <w:rFonts w:ascii="Times New Roman" w:hAnsi="Times New Roman" w:cs="Times New Roman"/>
          <w:b/>
          <w:sz w:val="20"/>
          <w:szCs w:val="20"/>
        </w:rPr>
      </w:pPr>
    </w:p>
    <w:p w:rsidR="00610A32" w:rsidRPr="00390C85" w:rsidRDefault="00390C85" w:rsidP="00610A32">
      <w:pPr>
        <w:spacing w:after="0" w:line="240" w:lineRule="auto"/>
        <w:jc w:val="both"/>
        <w:rPr>
          <w:rFonts w:ascii="Times New Roman" w:hAnsi="Times New Roman" w:cs="Times New Roman"/>
          <w:i/>
          <w:sz w:val="20"/>
          <w:szCs w:val="20"/>
          <w:lang w:val="en-US"/>
        </w:rPr>
      </w:pPr>
      <w:r w:rsidRPr="00390C85">
        <w:rPr>
          <w:rFonts w:ascii="Times New Roman" w:hAnsi="Times New Roman" w:cs="Times New Roman"/>
          <w:i/>
          <w:sz w:val="20"/>
          <w:szCs w:val="20"/>
        </w:rPr>
        <w:t xml:space="preserve">The </w:t>
      </w:r>
      <w:r w:rsidR="001746E5">
        <w:rPr>
          <w:rFonts w:ascii="Times New Roman" w:hAnsi="Times New Roman" w:cs="Times New Roman"/>
          <w:i/>
          <w:sz w:val="20"/>
          <w:szCs w:val="20"/>
          <w:lang w:val="en-US"/>
        </w:rPr>
        <w:t>aim</w:t>
      </w:r>
      <w:r w:rsidRPr="00390C85">
        <w:rPr>
          <w:rFonts w:ascii="Times New Roman" w:hAnsi="Times New Roman" w:cs="Times New Roman"/>
          <w:i/>
          <w:sz w:val="20"/>
          <w:szCs w:val="20"/>
        </w:rPr>
        <w:t xml:space="preserve"> of this study is to analyze the bank-specific factors and macroeconomic factors </w:t>
      </w:r>
      <w:r w:rsidRPr="00390C85">
        <w:rPr>
          <w:rFonts w:ascii="Times New Roman" w:hAnsi="Times New Roman" w:cs="Times New Roman"/>
          <w:i/>
          <w:sz w:val="20"/>
          <w:szCs w:val="20"/>
          <w:lang w:val="en-US"/>
        </w:rPr>
        <w:t xml:space="preserve">that </w:t>
      </w:r>
      <w:r w:rsidRPr="00390C85">
        <w:rPr>
          <w:rFonts w:ascii="Times New Roman" w:hAnsi="Times New Roman" w:cs="Times New Roman"/>
          <w:i/>
          <w:sz w:val="20"/>
          <w:szCs w:val="20"/>
        </w:rPr>
        <w:t>affecting the bank non-performing loans</w:t>
      </w:r>
      <w:r w:rsidRPr="00390C85">
        <w:rPr>
          <w:rFonts w:ascii="Times New Roman" w:hAnsi="Times New Roman" w:cs="Times New Roman"/>
          <w:i/>
          <w:sz w:val="20"/>
          <w:szCs w:val="20"/>
          <w:lang w:val="en-US"/>
        </w:rPr>
        <w:t xml:space="preserve"> (NPL) </w:t>
      </w:r>
      <w:r w:rsidRPr="00390C85">
        <w:rPr>
          <w:rFonts w:ascii="Times New Roman" w:hAnsi="Times New Roman" w:cs="Times New Roman"/>
          <w:i/>
          <w:sz w:val="20"/>
          <w:szCs w:val="20"/>
        </w:rPr>
        <w:t>is the size of banks, capital adequacy ratio</w:t>
      </w:r>
      <w:r w:rsidRPr="00390C85">
        <w:rPr>
          <w:rFonts w:ascii="Times New Roman" w:hAnsi="Times New Roman" w:cs="Times New Roman"/>
          <w:i/>
          <w:sz w:val="20"/>
          <w:szCs w:val="20"/>
          <w:lang w:val="en-US"/>
        </w:rPr>
        <w:t xml:space="preserve"> (CAR)</w:t>
      </w:r>
      <w:r w:rsidRPr="00390C85">
        <w:rPr>
          <w:rFonts w:ascii="Times New Roman" w:hAnsi="Times New Roman" w:cs="Times New Roman"/>
          <w:i/>
          <w:sz w:val="20"/>
          <w:szCs w:val="20"/>
        </w:rPr>
        <w:t>, loan to deposit ratio</w:t>
      </w:r>
      <w:r w:rsidRPr="00390C85">
        <w:rPr>
          <w:rFonts w:ascii="Times New Roman" w:hAnsi="Times New Roman" w:cs="Times New Roman"/>
          <w:i/>
          <w:sz w:val="20"/>
          <w:szCs w:val="20"/>
          <w:lang w:val="en-US"/>
        </w:rPr>
        <w:t xml:space="preserve"> (LDR)</w:t>
      </w:r>
      <w:r w:rsidRPr="00390C85">
        <w:rPr>
          <w:rFonts w:ascii="Times New Roman" w:hAnsi="Times New Roman" w:cs="Times New Roman"/>
          <w:i/>
          <w:sz w:val="20"/>
          <w:szCs w:val="20"/>
        </w:rPr>
        <w:t>, gross domestic produc</w:t>
      </w:r>
      <w:r w:rsidRPr="00390C85">
        <w:rPr>
          <w:rFonts w:ascii="Times New Roman" w:hAnsi="Times New Roman" w:cs="Times New Roman"/>
          <w:i/>
          <w:sz w:val="20"/>
          <w:szCs w:val="20"/>
          <w:lang w:val="en-US"/>
        </w:rPr>
        <w:t>t (GDP)</w:t>
      </w:r>
      <w:r w:rsidRPr="00390C85">
        <w:rPr>
          <w:rFonts w:ascii="Times New Roman" w:hAnsi="Times New Roman" w:cs="Times New Roman"/>
          <w:i/>
          <w:sz w:val="20"/>
          <w:szCs w:val="20"/>
        </w:rPr>
        <w:t xml:space="preserve"> and inflation. The method used is descriptive with secondary data from financial statements 5 banks as the object of research units. The data analysis technique is a panel regression, hypothesis testing when using a t-test to test the effect of partial variables and F-test to test the effect of variables simultaneously with a significant level of 5%. Based on these results concluded that partial bank size, LDR and GDP significant effect on the NPL. While </w:t>
      </w:r>
      <w:r w:rsidRPr="00390C85">
        <w:rPr>
          <w:rFonts w:ascii="Times New Roman" w:hAnsi="Times New Roman" w:cs="Times New Roman"/>
          <w:i/>
          <w:sz w:val="20"/>
          <w:szCs w:val="20"/>
          <w:lang w:val="en-US"/>
        </w:rPr>
        <w:t>CAR</w:t>
      </w:r>
      <w:r w:rsidRPr="00390C85">
        <w:rPr>
          <w:rFonts w:ascii="Times New Roman" w:hAnsi="Times New Roman" w:cs="Times New Roman"/>
          <w:i/>
          <w:sz w:val="20"/>
          <w:szCs w:val="20"/>
        </w:rPr>
        <w:t xml:space="preserve"> and inflation is not significant effect on the NPL. Simultaneously, all the independent variables significantly influence the level of influence of the NPL.</w:t>
      </w:r>
    </w:p>
    <w:p w:rsidR="00390C85" w:rsidRDefault="00390C85" w:rsidP="00610A32">
      <w:pPr>
        <w:spacing w:after="0" w:line="240" w:lineRule="auto"/>
        <w:jc w:val="both"/>
        <w:rPr>
          <w:rFonts w:ascii="Times New Roman" w:hAnsi="Times New Roman" w:cs="Times New Roman"/>
          <w:b/>
          <w:color w:val="FF0000"/>
          <w:sz w:val="20"/>
          <w:szCs w:val="20"/>
          <w:lang w:val="en-US"/>
        </w:rPr>
      </w:pPr>
    </w:p>
    <w:p w:rsidR="00390C85" w:rsidRPr="00390C85" w:rsidRDefault="00390C85" w:rsidP="00610A32">
      <w:pPr>
        <w:spacing w:after="0" w:line="240" w:lineRule="auto"/>
        <w:jc w:val="both"/>
        <w:rPr>
          <w:rFonts w:ascii="Times New Roman" w:hAnsi="Times New Roman" w:cs="Times New Roman"/>
          <w:b/>
          <w:color w:val="FF0000"/>
          <w:sz w:val="20"/>
          <w:szCs w:val="20"/>
          <w:lang w:val="en-US"/>
        </w:rPr>
      </w:pPr>
    </w:p>
    <w:p w:rsidR="00610A32" w:rsidRPr="00390C85" w:rsidRDefault="00610A32" w:rsidP="00610A32">
      <w:pPr>
        <w:spacing w:after="0" w:line="240" w:lineRule="auto"/>
        <w:jc w:val="both"/>
        <w:rPr>
          <w:rFonts w:ascii="Times New Roman" w:hAnsi="Times New Roman" w:cs="Times New Roman"/>
          <w:sz w:val="20"/>
          <w:szCs w:val="20"/>
          <w:lang w:val="en-US"/>
        </w:rPr>
      </w:pPr>
      <w:r w:rsidRPr="00390C85">
        <w:rPr>
          <w:rFonts w:ascii="Times New Roman" w:hAnsi="Times New Roman" w:cs="Times New Roman"/>
          <w:sz w:val="20"/>
          <w:szCs w:val="20"/>
        </w:rPr>
        <w:t xml:space="preserve">Keywords : </w:t>
      </w:r>
      <w:r w:rsidR="00390C85" w:rsidRPr="00390C85">
        <w:rPr>
          <w:rFonts w:ascii="Times New Roman" w:hAnsi="Times New Roman" w:cs="Times New Roman"/>
          <w:sz w:val="20"/>
          <w:szCs w:val="20"/>
          <w:lang w:val="en-US"/>
        </w:rPr>
        <w:t>NPL</w:t>
      </w:r>
      <w:r w:rsidRPr="00390C85">
        <w:rPr>
          <w:rFonts w:ascii="Times New Roman" w:hAnsi="Times New Roman" w:cs="Times New Roman"/>
          <w:sz w:val="20"/>
          <w:szCs w:val="20"/>
        </w:rPr>
        <w:t xml:space="preserve">, </w:t>
      </w:r>
      <w:r w:rsidR="007E0B00">
        <w:rPr>
          <w:rFonts w:ascii="Times New Roman" w:hAnsi="Times New Roman" w:cs="Times New Roman"/>
          <w:sz w:val="20"/>
          <w:szCs w:val="20"/>
          <w:lang w:val="en-US"/>
        </w:rPr>
        <w:t xml:space="preserve">BANK SIZE, </w:t>
      </w:r>
      <w:r w:rsidR="00390C85" w:rsidRPr="00390C85">
        <w:rPr>
          <w:rFonts w:ascii="Times New Roman" w:hAnsi="Times New Roman" w:cs="Times New Roman"/>
          <w:sz w:val="20"/>
          <w:szCs w:val="20"/>
          <w:lang w:val="en-US"/>
        </w:rPr>
        <w:t xml:space="preserve">LDR, </w:t>
      </w:r>
      <w:r w:rsidRPr="00390C85">
        <w:rPr>
          <w:rFonts w:ascii="Times New Roman" w:hAnsi="Times New Roman" w:cs="Times New Roman"/>
          <w:sz w:val="20"/>
          <w:szCs w:val="20"/>
        </w:rPr>
        <w:t>CAR,</w:t>
      </w:r>
      <w:r w:rsidR="00390C85" w:rsidRPr="00390C85">
        <w:rPr>
          <w:rFonts w:ascii="Times New Roman" w:hAnsi="Times New Roman" w:cs="Times New Roman"/>
          <w:sz w:val="20"/>
          <w:szCs w:val="20"/>
          <w:lang w:val="en-US"/>
        </w:rPr>
        <w:t xml:space="preserve"> GDP, INFLATION</w:t>
      </w:r>
    </w:p>
    <w:p w:rsidR="00610A32" w:rsidRPr="00610A32" w:rsidRDefault="00610A32" w:rsidP="00610A32">
      <w:pPr>
        <w:spacing w:after="0" w:line="240" w:lineRule="auto"/>
        <w:jc w:val="both"/>
        <w:rPr>
          <w:rFonts w:ascii="Times New Roman" w:hAnsi="Times New Roman" w:cs="Times New Roman"/>
          <w:b/>
          <w:color w:val="FF0000"/>
          <w:sz w:val="20"/>
          <w:szCs w:val="20"/>
        </w:rPr>
      </w:pPr>
    </w:p>
    <w:p w:rsidR="00610A32" w:rsidRDefault="00610A32" w:rsidP="00610A32">
      <w:pPr>
        <w:pStyle w:val="ListParagraph"/>
        <w:numPr>
          <w:ilvl w:val="0"/>
          <w:numId w:val="2"/>
        </w:numPr>
        <w:spacing w:after="0" w:line="240" w:lineRule="auto"/>
        <w:ind w:left="851" w:hanging="284"/>
        <w:jc w:val="center"/>
        <w:rPr>
          <w:rFonts w:ascii="Times New Roman" w:hAnsi="Times New Roman" w:cs="Times New Roman"/>
          <w:b/>
          <w:sz w:val="20"/>
          <w:szCs w:val="20"/>
        </w:rPr>
      </w:pPr>
      <w:r>
        <w:rPr>
          <w:rFonts w:ascii="Times New Roman" w:hAnsi="Times New Roman" w:cs="Times New Roman"/>
          <w:b/>
          <w:sz w:val="20"/>
          <w:szCs w:val="20"/>
        </w:rPr>
        <w:t>PENDAHULUAN</w:t>
      </w:r>
    </w:p>
    <w:p w:rsidR="00610A32" w:rsidRDefault="00610A32" w:rsidP="00610A32">
      <w:pPr>
        <w:pStyle w:val="ListParagraph"/>
        <w:spacing w:after="0" w:line="240" w:lineRule="auto"/>
        <w:ind w:left="426"/>
        <w:rPr>
          <w:rFonts w:ascii="Times New Roman" w:hAnsi="Times New Roman" w:cs="Times New Roman"/>
          <w:b/>
          <w:sz w:val="20"/>
          <w:szCs w:val="20"/>
        </w:rPr>
      </w:pPr>
    </w:p>
    <w:p w:rsidR="00610A32" w:rsidRDefault="00610A32" w:rsidP="00610A32">
      <w:pPr>
        <w:spacing w:after="0" w:line="240" w:lineRule="auto"/>
        <w:ind w:firstLine="284"/>
        <w:jc w:val="both"/>
        <w:rPr>
          <w:rFonts w:ascii="Times New Roman" w:hAnsi="Times New Roman" w:cs="Times New Roman"/>
          <w:sz w:val="20"/>
          <w:szCs w:val="20"/>
          <w:lang w:val="en-US"/>
        </w:rPr>
      </w:pPr>
      <w:r w:rsidRPr="00610A32">
        <w:rPr>
          <w:rFonts w:ascii="Times New Roman" w:hAnsi="Times New Roman" w:cs="Times New Roman"/>
          <w:sz w:val="20"/>
          <w:szCs w:val="20"/>
        </w:rPr>
        <w:t>Perbankan sebagai lembaga intermediasi dalam sistem perekonomian memiliki peran yang sangat vital dalam mengelola dana masyarakat. Sebagai suatu lembaga intermediasi, dalam menjalankan usahanya sebagai lembaga keuangan yang menjual kepercayaan dan jasa, setiap bank berusaha sebanyak mungkin menarik nasabah baru, memperbesar dana-dananya dan juga memperbesar pe</w:t>
      </w:r>
      <w:r>
        <w:rPr>
          <w:rFonts w:ascii="Times New Roman" w:hAnsi="Times New Roman" w:cs="Times New Roman"/>
          <w:sz w:val="20"/>
          <w:szCs w:val="20"/>
        </w:rPr>
        <w:t>mberian kredit</w:t>
      </w:r>
      <w:r>
        <w:rPr>
          <w:rFonts w:ascii="Times New Roman" w:hAnsi="Times New Roman" w:cs="Times New Roman"/>
          <w:sz w:val="20"/>
          <w:szCs w:val="20"/>
          <w:lang w:val="en-US"/>
        </w:rPr>
        <w:t xml:space="preserve">. </w:t>
      </w:r>
      <w:r w:rsidRPr="00610A32">
        <w:rPr>
          <w:rFonts w:ascii="Times New Roman" w:hAnsi="Times New Roman" w:cs="Times New Roman"/>
          <w:sz w:val="20"/>
          <w:szCs w:val="20"/>
        </w:rPr>
        <w:t xml:space="preserve">Bank menyediakan fasilitas kredit bagi masyarakat, terdapat berbagai macam bentuk kredit yang dapat disalurkan kepada masyarakat. Sehingga dengan banyaknya fasilitas kredit yang dapat disalurkan kepada masyarakat, tidak menutup kemungkinan bahwa bank tersebut dapat mengalami kesulitan berupa kredit bermasalah atau kredit macet. Tingkat terjadinya kredit bermasalah biasanya diproksikan dengan rasio </w:t>
      </w:r>
      <w:r w:rsidRPr="00610A32">
        <w:rPr>
          <w:rFonts w:ascii="Times New Roman" w:hAnsi="Times New Roman" w:cs="Times New Roman"/>
          <w:i/>
          <w:sz w:val="20"/>
          <w:szCs w:val="20"/>
        </w:rPr>
        <w:t>Non Performing Loans</w:t>
      </w:r>
      <w:r w:rsidRPr="00610A32">
        <w:rPr>
          <w:rFonts w:ascii="Times New Roman" w:hAnsi="Times New Roman" w:cs="Times New Roman"/>
          <w:sz w:val="20"/>
          <w:szCs w:val="20"/>
        </w:rPr>
        <w:t xml:space="preserve"> (NPL).</w:t>
      </w:r>
    </w:p>
    <w:p w:rsidR="00610A32" w:rsidRPr="00146877" w:rsidRDefault="00610A32" w:rsidP="00146877">
      <w:pPr>
        <w:spacing w:after="0"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Bank dengan penyaluran kredit ya</w:t>
      </w:r>
      <w:r w:rsidR="0081491F">
        <w:rPr>
          <w:rFonts w:ascii="Times New Roman" w:hAnsi="Times New Roman" w:cs="Times New Roman"/>
          <w:sz w:val="20"/>
          <w:szCs w:val="20"/>
          <w:lang w:val="en-US"/>
        </w:rPr>
        <w:t>ng besar direpresentasikan dari 5</w:t>
      </w:r>
      <w:r>
        <w:rPr>
          <w:rFonts w:ascii="Times New Roman" w:hAnsi="Times New Roman" w:cs="Times New Roman"/>
          <w:sz w:val="20"/>
          <w:szCs w:val="20"/>
        </w:rPr>
        <w:t xml:space="preserve"> bank </w:t>
      </w:r>
      <w:r w:rsidR="0081491F">
        <w:rPr>
          <w:rFonts w:ascii="Times New Roman" w:hAnsi="Times New Roman" w:cs="Times New Roman"/>
          <w:sz w:val="20"/>
          <w:szCs w:val="20"/>
          <w:lang w:val="en-US"/>
        </w:rPr>
        <w:t xml:space="preserve">yang memiliki </w:t>
      </w:r>
      <w:r>
        <w:rPr>
          <w:rFonts w:ascii="Times New Roman" w:hAnsi="Times New Roman" w:cs="Times New Roman"/>
          <w:sz w:val="20"/>
          <w:szCs w:val="20"/>
        </w:rPr>
        <w:t xml:space="preserve">aset terbesar. Berdasarkan total aset tersebut dapat digambarkan bahwa </w:t>
      </w:r>
      <w:r w:rsidR="0081491F">
        <w:rPr>
          <w:rFonts w:ascii="Times New Roman" w:hAnsi="Times New Roman" w:cs="Times New Roman"/>
          <w:sz w:val="20"/>
          <w:szCs w:val="20"/>
          <w:lang w:val="en-US"/>
        </w:rPr>
        <w:t>5</w:t>
      </w:r>
      <w:r>
        <w:rPr>
          <w:rFonts w:ascii="Times New Roman" w:hAnsi="Times New Roman" w:cs="Times New Roman"/>
          <w:sz w:val="20"/>
          <w:szCs w:val="20"/>
        </w:rPr>
        <w:t xml:space="preserve"> bank terbesar di Indonesia memiliki kontribusi yang sangat penting dalam sektor perbankan di Indonesia ser</w:t>
      </w:r>
      <w:bookmarkStart w:id="0" w:name="_GoBack"/>
      <w:bookmarkEnd w:id="0"/>
      <w:r>
        <w:rPr>
          <w:rFonts w:ascii="Times New Roman" w:hAnsi="Times New Roman" w:cs="Times New Roman"/>
          <w:sz w:val="20"/>
          <w:szCs w:val="20"/>
        </w:rPr>
        <w:t>ta menguasai pangsa pasar dana.</w:t>
      </w:r>
      <w:r w:rsidR="00146877">
        <w:rPr>
          <w:rFonts w:ascii="Times New Roman" w:hAnsi="Times New Roman" w:cs="Times New Roman"/>
          <w:sz w:val="20"/>
          <w:szCs w:val="20"/>
          <w:lang w:val="en-US"/>
        </w:rPr>
        <w:t xml:space="preserve"> Adapun volume penyaluran kredit yang diberikan oleh bank-bank besar di Indonesia pada periode 2010-2014 </w:t>
      </w:r>
      <w:r w:rsidR="00146877">
        <w:rPr>
          <w:rFonts w:ascii="Times New Roman" w:hAnsi="Times New Roman" w:cs="Times New Roman"/>
          <w:sz w:val="20"/>
          <w:szCs w:val="20"/>
        </w:rPr>
        <w:t xml:space="preserve">dapat dilihat pada grafik </w:t>
      </w:r>
      <w:r w:rsidR="0006128E">
        <w:rPr>
          <w:rFonts w:ascii="Times New Roman" w:hAnsi="Times New Roman" w:cs="Times New Roman"/>
          <w:sz w:val="20"/>
          <w:szCs w:val="20"/>
          <w:lang w:val="en-US"/>
        </w:rPr>
        <w:t xml:space="preserve">1 </w:t>
      </w:r>
      <w:r>
        <w:rPr>
          <w:rFonts w:ascii="Times New Roman" w:hAnsi="Times New Roman" w:cs="Times New Roman"/>
          <w:sz w:val="20"/>
          <w:szCs w:val="20"/>
        </w:rPr>
        <w:t>sebagai berikut :</w:t>
      </w:r>
      <w:bookmarkStart w:id="1" w:name="_Toc410359894"/>
    </w:p>
    <w:p w:rsidR="00610A32" w:rsidRDefault="00610A32" w:rsidP="00CB75B4">
      <w:pPr>
        <w:tabs>
          <w:tab w:val="left" w:pos="7635"/>
        </w:tabs>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Grafik </w:t>
      </w:r>
      <w:r w:rsidR="008D5FC4" w:rsidRPr="00F847FE">
        <w:rPr>
          <w:sz w:val="20"/>
          <w:szCs w:val="20"/>
        </w:rPr>
        <w:fldChar w:fldCharType="begin"/>
      </w:r>
      <w:r w:rsidRPr="00F847FE">
        <w:rPr>
          <w:rFonts w:ascii="Times New Roman" w:hAnsi="Times New Roman" w:cs="Times New Roman"/>
          <w:sz w:val="20"/>
          <w:szCs w:val="20"/>
        </w:rPr>
        <w:instrText xml:space="preserve"> SEQ Grafik \* ARABIC </w:instrText>
      </w:r>
      <w:r w:rsidR="008D5FC4" w:rsidRPr="00F847FE">
        <w:rPr>
          <w:sz w:val="20"/>
          <w:szCs w:val="20"/>
        </w:rPr>
        <w:fldChar w:fldCharType="separate"/>
      </w:r>
      <w:r w:rsidR="00D4102E">
        <w:rPr>
          <w:rFonts w:ascii="Times New Roman" w:hAnsi="Times New Roman" w:cs="Times New Roman"/>
          <w:noProof/>
          <w:sz w:val="20"/>
          <w:szCs w:val="20"/>
        </w:rPr>
        <w:t>1</w:t>
      </w:r>
      <w:r w:rsidR="008D5FC4" w:rsidRPr="00F847FE">
        <w:rPr>
          <w:sz w:val="20"/>
          <w:szCs w:val="20"/>
        </w:rPr>
        <w:fldChar w:fldCharType="end"/>
      </w:r>
      <w:r>
        <w:rPr>
          <w:rFonts w:ascii="Times New Roman" w:hAnsi="Times New Roman" w:cs="Times New Roman"/>
          <w:sz w:val="20"/>
          <w:szCs w:val="20"/>
        </w:rPr>
        <w:t>:</w:t>
      </w:r>
      <w:bookmarkEnd w:id="1"/>
      <w:r w:rsidR="00146877" w:rsidRPr="00146877">
        <w:rPr>
          <w:rFonts w:ascii="Times New Roman" w:hAnsi="Times New Roman" w:cs="Times New Roman"/>
          <w:b/>
          <w:sz w:val="20"/>
          <w:szCs w:val="20"/>
        </w:rPr>
        <w:t xml:space="preserve">Penyaluran Kredit 5 Bank </w:t>
      </w:r>
      <w:r w:rsidR="00CB75B4">
        <w:rPr>
          <w:rFonts w:ascii="Times New Roman" w:hAnsi="Times New Roman" w:cs="Times New Roman"/>
          <w:b/>
          <w:sz w:val="20"/>
          <w:szCs w:val="20"/>
        </w:rPr>
        <w:t>Terbesar di Indonesia</w:t>
      </w:r>
      <w:r w:rsidR="00CB75B4">
        <w:rPr>
          <w:rFonts w:ascii="Times New Roman" w:hAnsi="Times New Roman" w:cs="Times New Roman"/>
          <w:b/>
          <w:sz w:val="20"/>
          <w:szCs w:val="20"/>
          <w:lang w:val="en-US"/>
        </w:rPr>
        <w:t>, 2010-2014</w:t>
      </w:r>
    </w:p>
    <w:p w:rsidR="00610A32" w:rsidRDefault="00CB75B4" w:rsidP="00146877">
      <w:pPr>
        <w:spacing w:after="0"/>
        <w:rPr>
          <w:rFonts w:ascii="Times New Roman" w:hAnsi="Times New Roman" w:cs="Times New Roman"/>
          <w:sz w:val="20"/>
          <w:szCs w:val="20"/>
        </w:rPr>
      </w:pPr>
      <w:r>
        <w:rPr>
          <w:noProof/>
          <w:lang w:val="en-US"/>
        </w:rPr>
        <w:drawing>
          <wp:inline distT="0" distB="0" distL="0" distR="0">
            <wp:extent cx="5038725" cy="19621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10A32" w:rsidRPr="00CB75B4" w:rsidRDefault="00610A32" w:rsidP="00610A32">
      <w:pPr>
        <w:spacing w:after="0"/>
        <w:rPr>
          <w:rFonts w:ascii="Times New Roman" w:hAnsi="Times New Roman" w:cs="Times New Roman"/>
          <w:sz w:val="20"/>
          <w:szCs w:val="20"/>
          <w:lang w:val="en-US"/>
        </w:rPr>
      </w:pPr>
      <w:r>
        <w:rPr>
          <w:rFonts w:ascii="Times New Roman" w:hAnsi="Times New Roman" w:cs="Times New Roman"/>
          <w:sz w:val="20"/>
          <w:szCs w:val="20"/>
        </w:rPr>
        <w:t xml:space="preserve">Sumber : </w:t>
      </w:r>
      <w:r w:rsidR="00CB75B4">
        <w:rPr>
          <w:rFonts w:ascii="Times New Roman" w:hAnsi="Times New Roman" w:cs="Times New Roman"/>
          <w:sz w:val="20"/>
          <w:szCs w:val="20"/>
          <w:lang w:val="en-US"/>
        </w:rPr>
        <w:t>Otoritas Jasa Keuangan 2014 (diolah)</w:t>
      </w:r>
    </w:p>
    <w:p w:rsidR="0081491F" w:rsidRDefault="0006128E" w:rsidP="0081491F">
      <w:pPr>
        <w:spacing w:after="0"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rPr>
        <w:lastRenderedPageBreak/>
        <w:t>Pergerakan grafik 1</w:t>
      </w:r>
      <w:r w:rsidR="00EB6528" w:rsidRPr="00EB6528">
        <w:rPr>
          <w:rFonts w:ascii="Times New Roman" w:hAnsi="Times New Roman" w:cs="Times New Roman"/>
          <w:sz w:val="20"/>
          <w:szCs w:val="20"/>
        </w:rPr>
        <w:t xml:space="preserve">selama periode 2010-2014 mengalami </w:t>
      </w:r>
      <w:r w:rsidR="00EB6528" w:rsidRPr="00EB6528">
        <w:rPr>
          <w:rFonts w:ascii="Times New Roman" w:hAnsi="Times New Roman" w:cs="Times New Roman"/>
          <w:i/>
          <w:sz w:val="20"/>
          <w:szCs w:val="20"/>
        </w:rPr>
        <w:t>uptrend</w:t>
      </w:r>
      <w:r w:rsidR="00EB6528" w:rsidRPr="00EB6528">
        <w:rPr>
          <w:rFonts w:ascii="Times New Roman" w:hAnsi="Times New Roman" w:cs="Times New Roman"/>
          <w:sz w:val="20"/>
          <w:szCs w:val="20"/>
        </w:rPr>
        <w:t>, pergerakan tersebut mengimplikasikan penyaluran kredit cenderung meningkat setiap tahun.</w:t>
      </w:r>
      <w:r w:rsidR="0081491F" w:rsidRPr="0081491F">
        <w:rPr>
          <w:rFonts w:ascii="Times New Roman" w:hAnsi="Times New Roman" w:cs="Times New Roman"/>
          <w:sz w:val="20"/>
          <w:szCs w:val="20"/>
        </w:rPr>
        <w:t>Berdasarkan grafik tersebut, 5 bank umum konvensional yang telah menguasai</w:t>
      </w:r>
      <w:r w:rsidR="00146877" w:rsidRPr="00146877">
        <w:rPr>
          <w:rFonts w:ascii="Times New Roman" w:hAnsi="Times New Roman" w:cs="Times New Roman"/>
          <w:i/>
          <w:sz w:val="20"/>
          <w:szCs w:val="20"/>
          <w:lang w:val="en-US"/>
        </w:rPr>
        <w:t>market share</w:t>
      </w:r>
      <w:r w:rsidR="0081491F" w:rsidRPr="0081491F">
        <w:rPr>
          <w:rFonts w:ascii="Times New Roman" w:hAnsi="Times New Roman" w:cs="Times New Roman"/>
          <w:sz w:val="20"/>
          <w:szCs w:val="20"/>
        </w:rPr>
        <w:t xml:space="preserve"> industri perbankan dengan memiliki total aset terbesar</w:t>
      </w:r>
      <w:r w:rsidR="00146877">
        <w:rPr>
          <w:rFonts w:ascii="Times New Roman" w:hAnsi="Times New Roman" w:cs="Times New Roman"/>
          <w:sz w:val="20"/>
          <w:szCs w:val="20"/>
          <w:lang w:val="en-US"/>
        </w:rPr>
        <w:t xml:space="preserve"> dan penyaluran kredit yang tinggi</w:t>
      </w:r>
      <w:r w:rsidR="0081491F" w:rsidRPr="0081491F">
        <w:rPr>
          <w:rFonts w:ascii="Times New Roman" w:hAnsi="Times New Roman" w:cs="Times New Roman"/>
          <w:sz w:val="20"/>
          <w:szCs w:val="20"/>
        </w:rPr>
        <w:t>, yaitu PT. Bank Mandiri (Persero) Tbk, PT. Bank Rakyat Indonesia (Persero) Tbk, PT. Bank Central Asia Tbk, PT. Bank Negara Indonesia (Persero) Tbk dan PT. Bank CIMB Niaga Tbk.Bank dengan aset yang besar memliki kemungkinan untuk menghasilkan keuntungan yang lebih besar apabila diikuti dengan hasil dari aktivitasn</w:t>
      </w:r>
      <w:r w:rsidR="0081491F">
        <w:rPr>
          <w:rFonts w:ascii="Times New Roman" w:hAnsi="Times New Roman" w:cs="Times New Roman"/>
          <w:sz w:val="20"/>
          <w:szCs w:val="20"/>
        </w:rPr>
        <w:t>ya. Semakin besar aktiva atau aset</w:t>
      </w:r>
      <w:r w:rsidR="00A72171">
        <w:rPr>
          <w:rFonts w:ascii="Times New Roman" w:hAnsi="Times New Roman" w:cs="Times New Roman"/>
          <w:sz w:val="20"/>
          <w:szCs w:val="20"/>
        </w:rPr>
        <w:t>yang dimiliki</w:t>
      </w:r>
      <w:r w:rsidR="0081491F" w:rsidRPr="0081491F">
        <w:rPr>
          <w:rFonts w:ascii="Times New Roman" w:hAnsi="Times New Roman" w:cs="Times New Roman"/>
          <w:sz w:val="20"/>
          <w:szCs w:val="20"/>
        </w:rPr>
        <w:t>suatu bank maka semakin besar pula volume kredit yang dapat disalurkan oleh bank tersebut</w:t>
      </w:r>
      <w:r w:rsidR="008D4293">
        <w:rPr>
          <w:rFonts w:ascii="Times New Roman" w:hAnsi="Times New Roman" w:cs="Times New Roman"/>
          <w:sz w:val="20"/>
          <w:szCs w:val="20"/>
          <w:lang w:val="en-US"/>
        </w:rPr>
        <w:t xml:space="preserve">. </w:t>
      </w:r>
      <w:r w:rsidR="008D4293" w:rsidRPr="008D4293">
        <w:rPr>
          <w:rFonts w:ascii="Times New Roman" w:hAnsi="Times New Roman" w:cs="Times New Roman"/>
          <w:sz w:val="20"/>
          <w:szCs w:val="20"/>
          <w:lang w:val="en-US"/>
        </w:rPr>
        <w:t>Bank dengan aset besar memiliki kemungkinan menghasilkan keuntungan yang besar pula apabila diikuti dengan hasil dari aktivitas dan kemampuan manajerial yang baik (Ranjan dan Dahl, 2003).</w:t>
      </w:r>
    </w:p>
    <w:p w:rsidR="008D4293" w:rsidRDefault="008D4293" w:rsidP="0081491F">
      <w:pPr>
        <w:spacing w:after="0" w:line="240" w:lineRule="auto"/>
        <w:ind w:firstLine="284"/>
        <w:jc w:val="both"/>
        <w:rPr>
          <w:rFonts w:ascii="Times New Roman" w:hAnsi="Times New Roman" w:cs="Times New Roman"/>
          <w:sz w:val="20"/>
          <w:szCs w:val="20"/>
          <w:lang w:val="en-US"/>
        </w:rPr>
      </w:pPr>
      <w:r w:rsidRPr="008D4293">
        <w:rPr>
          <w:rFonts w:ascii="Times New Roman" w:hAnsi="Times New Roman" w:cs="Times New Roman"/>
          <w:sz w:val="20"/>
          <w:szCs w:val="20"/>
          <w:lang w:val="en-US"/>
        </w:rPr>
        <w:t xml:space="preserve">Keberadaan </w:t>
      </w:r>
      <w:r w:rsidRPr="008D4293">
        <w:rPr>
          <w:rFonts w:ascii="Times New Roman" w:hAnsi="Times New Roman" w:cs="Times New Roman"/>
          <w:i/>
          <w:sz w:val="20"/>
          <w:szCs w:val="20"/>
          <w:lang w:val="en-US"/>
        </w:rPr>
        <w:t>Non Performing Loans</w:t>
      </w:r>
      <w:r w:rsidRPr="008D4293">
        <w:rPr>
          <w:rFonts w:ascii="Times New Roman" w:hAnsi="Times New Roman" w:cs="Times New Roman"/>
          <w:sz w:val="20"/>
          <w:szCs w:val="20"/>
          <w:lang w:val="en-US"/>
        </w:rPr>
        <w:t xml:space="preserve"> dalam jumlah besar dapat berdampak pada bank yang bersangkutan berupa kerugian bank yaitu kerugian karena tidak diterimanya kembali dana yang telah disalurkan dan pendapatan bunga tidak dapat diterima, artinya bank kehilangan kesempatan mendapat bunga (Ismail, 2010).</w:t>
      </w:r>
      <w:r>
        <w:rPr>
          <w:rFonts w:ascii="Times New Roman" w:hAnsi="Times New Roman" w:cs="Times New Roman"/>
          <w:sz w:val="20"/>
          <w:szCs w:val="20"/>
          <w:lang w:val="en-US"/>
        </w:rPr>
        <w:t xml:space="preserve">Selain itu </w:t>
      </w:r>
      <w:r w:rsidRPr="008D4293">
        <w:rPr>
          <w:rFonts w:ascii="Times New Roman" w:hAnsi="Times New Roman" w:cs="Times New Roman"/>
          <w:i/>
          <w:sz w:val="20"/>
          <w:szCs w:val="20"/>
          <w:lang w:val="en-US"/>
        </w:rPr>
        <w:t>Non Performing Loans</w:t>
      </w:r>
      <w:r>
        <w:rPr>
          <w:rFonts w:ascii="Times New Roman" w:hAnsi="Times New Roman" w:cs="Times New Roman"/>
          <w:sz w:val="20"/>
          <w:szCs w:val="20"/>
          <w:lang w:val="en-US"/>
        </w:rPr>
        <w:t xml:space="preserve"> juga berdampak pada berkurangnya </w:t>
      </w:r>
      <w:r w:rsidRPr="008D4293">
        <w:rPr>
          <w:rFonts w:ascii="Times New Roman" w:hAnsi="Times New Roman" w:cs="Times New Roman"/>
          <w:i/>
          <w:sz w:val="20"/>
          <w:szCs w:val="20"/>
          <w:lang w:val="en-US"/>
        </w:rPr>
        <w:t>income</w:t>
      </w:r>
      <w:r>
        <w:rPr>
          <w:rFonts w:ascii="Times New Roman" w:hAnsi="Times New Roman" w:cs="Times New Roman"/>
          <w:sz w:val="20"/>
          <w:szCs w:val="20"/>
          <w:lang w:val="en-US"/>
        </w:rPr>
        <w:t xml:space="preserve"> dari kredit tersebut yang dapat mengurangi laba bank dan kemampuan memberikan kredit (Dendawijaya, 2003). Adapun besarnya kredit bermasalah (</w:t>
      </w:r>
      <w:r w:rsidR="00C93986">
        <w:rPr>
          <w:rFonts w:ascii="Times New Roman" w:hAnsi="Times New Roman" w:cs="Times New Roman"/>
          <w:sz w:val="20"/>
          <w:szCs w:val="20"/>
          <w:lang w:val="en-US"/>
        </w:rPr>
        <w:t>kredit kurang lancar, diragukan dan macet) pada 5 bank besar di Indones</w:t>
      </w:r>
      <w:r w:rsidR="0006128E">
        <w:rPr>
          <w:rFonts w:ascii="Times New Roman" w:hAnsi="Times New Roman" w:cs="Times New Roman"/>
          <w:sz w:val="20"/>
          <w:szCs w:val="20"/>
          <w:lang w:val="en-US"/>
        </w:rPr>
        <w:t xml:space="preserve">ia dapat dilihat pada grafik 2 </w:t>
      </w:r>
      <w:r w:rsidR="00F847FE">
        <w:rPr>
          <w:rFonts w:ascii="Times New Roman" w:hAnsi="Times New Roman" w:cs="Times New Roman"/>
          <w:sz w:val="20"/>
          <w:szCs w:val="20"/>
          <w:lang w:val="en-US"/>
        </w:rPr>
        <w:t>sebagai berikut:</w:t>
      </w:r>
    </w:p>
    <w:p w:rsidR="00F847FE" w:rsidRDefault="00F847FE" w:rsidP="00F847FE">
      <w:pPr>
        <w:tabs>
          <w:tab w:val="left" w:pos="7635"/>
        </w:tabs>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Grafik </w:t>
      </w:r>
      <w:r w:rsidR="008D5FC4" w:rsidRPr="00F847FE">
        <w:rPr>
          <w:sz w:val="20"/>
          <w:szCs w:val="20"/>
        </w:rPr>
        <w:fldChar w:fldCharType="begin"/>
      </w:r>
      <w:r w:rsidRPr="00F847FE">
        <w:rPr>
          <w:rFonts w:ascii="Times New Roman" w:hAnsi="Times New Roman" w:cs="Times New Roman"/>
          <w:sz w:val="20"/>
          <w:szCs w:val="20"/>
        </w:rPr>
        <w:instrText xml:space="preserve"> SEQ Grafik \* ARABIC </w:instrText>
      </w:r>
      <w:r w:rsidR="008D5FC4" w:rsidRPr="00F847FE">
        <w:rPr>
          <w:sz w:val="20"/>
          <w:szCs w:val="20"/>
        </w:rPr>
        <w:fldChar w:fldCharType="separate"/>
      </w:r>
      <w:r w:rsidR="00D4102E">
        <w:rPr>
          <w:rFonts w:ascii="Times New Roman" w:hAnsi="Times New Roman" w:cs="Times New Roman"/>
          <w:noProof/>
          <w:sz w:val="20"/>
          <w:szCs w:val="20"/>
        </w:rPr>
        <w:t>2</w:t>
      </w:r>
      <w:r w:rsidR="008D5FC4" w:rsidRPr="00F847FE">
        <w:rPr>
          <w:sz w:val="20"/>
          <w:szCs w:val="20"/>
        </w:rPr>
        <w:fldChar w:fldCharType="end"/>
      </w:r>
      <w:r>
        <w:rPr>
          <w:rFonts w:ascii="Times New Roman" w:hAnsi="Times New Roman" w:cs="Times New Roman"/>
          <w:sz w:val="20"/>
          <w:szCs w:val="20"/>
        </w:rPr>
        <w:t>:</w:t>
      </w:r>
      <w:r w:rsidR="00CB75B4" w:rsidRPr="00CB75B4">
        <w:rPr>
          <w:rFonts w:ascii="Times New Roman" w:hAnsi="Times New Roman" w:cs="Times New Roman"/>
          <w:b/>
          <w:sz w:val="20"/>
          <w:szCs w:val="20"/>
          <w:lang w:val="en-US"/>
        </w:rPr>
        <w:t>Kredit Bermasalah Pada 5 Bank Terbesar di Indonesia, 2010-2014</w:t>
      </w:r>
      <w:r>
        <w:rPr>
          <w:rFonts w:ascii="Times New Roman" w:hAnsi="Times New Roman" w:cs="Times New Roman"/>
          <w:b/>
          <w:sz w:val="20"/>
          <w:szCs w:val="20"/>
        </w:rPr>
        <w:tab/>
      </w:r>
    </w:p>
    <w:p w:rsidR="00F847FE" w:rsidRDefault="00CB75B4" w:rsidP="00F847FE">
      <w:pPr>
        <w:spacing w:after="0"/>
        <w:rPr>
          <w:rFonts w:ascii="Times New Roman" w:hAnsi="Times New Roman" w:cs="Times New Roman"/>
          <w:sz w:val="20"/>
          <w:szCs w:val="20"/>
        </w:rPr>
      </w:pPr>
      <w:r>
        <w:rPr>
          <w:noProof/>
          <w:lang w:val="en-US"/>
        </w:rPr>
        <w:drawing>
          <wp:inline distT="0" distB="0" distL="0" distR="0">
            <wp:extent cx="5000625" cy="188595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847FE" w:rsidRPr="00434260" w:rsidRDefault="00C27987" w:rsidP="00F847FE">
      <w:pPr>
        <w:spacing w:after="0"/>
        <w:rPr>
          <w:rFonts w:ascii="Times New Roman" w:hAnsi="Times New Roman" w:cs="Times New Roman"/>
          <w:sz w:val="20"/>
          <w:szCs w:val="20"/>
          <w:lang w:val="en-US"/>
        </w:rPr>
      </w:pPr>
      <w:r>
        <w:rPr>
          <w:rFonts w:ascii="Times New Roman" w:hAnsi="Times New Roman" w:cs="Times New Roman"/>
          <w:sz w:val="20"/>
          <w:szCs w:val="20"/>
        </w:rPr>
        <w:t xml:space="preserve">Sumber : </w:t>
      </w:r>
      <w:r w:rsidR="00434260">
        <w:rPr>
          <w:rFonts w:ascii="Times New Roman" w:hAnsi="Times New Roman" w:cs="Times New Roman"/>
          <w:sz w:val="20"/>
          <w:szCs w:val="20"/>
          <w:lang w:val="en-US"/>
        </w:rPr>
        <w:t>Otoritas Jasa Keuangan 2014 (diolah)</w:t>
      </w:r>
    </w:p>
    <w:p w:rsidR="00EB6528" w:rsidRDefault="0006128E" w:rsidP="00A72171">
      <w:pPr>
        <w:spacing w:after="0"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Berdasarkan grafik </w:t>
      </w:r>
      <w:r w:rsidR="00EB6528" w:rsidRPr="00EB6528">
        <w:rPr>
          <w:rFonts w:ascii="Times New Roman" w:hAnsi="Times New Roman" w:cs="Times New Roman"/>
          <w:sz w:val="20"/>
          <w:szCs w:val="20"/>
          <w:lang w:val="en-US"/>
        </w:rPr>
        <w:t xml:space="preserve">2, angka kredit bermasalah pada 5 bank terbesar mengalami </w:t>
      </w:r>
      <w:r w:rsidR="00EB6528" w:rsidRPr="00EB6528">
        <w:rPr>
          <w:rFonts w:ascii="Times New Roman" w:hAnsi="Times New Roman" w:cs="Times New Roman"/>
          <w:i/>
          <w:sz w:val="20"/>
          <w:szCs w:val="20"/>
          <w:lang w:val="en-US"/>
        </w:rPr>
        <w:t>uptrend</w:t>
      </w:r>
      <w:r w:rsidR="00EB6528" w:rsidRPr="00EB6528">
        <w:rPr>
          <w:rFonts w:ascii="Times New Roman" w:hAnsi="Times New Roman" w:cs="Times New Roman"/>
          <w:sz w:val="20"/>
          <w:szCs w:val="20"/>
          <w:lang w:val="en-US"/>
        </w:rPr>
        <w:t>.</w:t>
      </w:r>
      <w:r w:rsidR="00EB6528">
        <w:rPr>
          <w:rFonts w:ascii="Times New Roman" w:hAnsi="Times New Roman" w:cs="Times New Roman"/>
          <w:sz w:val="20"/>
          <w:szCs w:val="20"/>
          <w:lang w:val="en-US"/>
        </w:rPr>
        <w:t xml:space="preserve">Meskipun </w:t>
      </w:r>
      <w:r w:rsidR="00EB6528" w:rsidRPr="00EB6528">
        <w:rPr>
          <w:rFonts w:ascii="Times New Roman" w:hAnsi="Times New Roman" w:cs="Times New Roman"/>
          <w:sz w:val="20"/>
          <w:szCs w:val="20"/>
          <w:lang w:val="en-US"/>
        </w:rPr>
        <w:t xml:space="preserve">rasio </w:t>
      </w:r>
      <w:r w:rsidR="00EB6528" w:rsidRPr="00EB6528">
        <w:rPr>
          <w:rFonts w:ascii="Times New Roman" w:hAnsi="Times New Roman" w:cs="Times New Roman"/>
          <w:i/>
          <w:sz w:val="20"/>
          <w:szCs w:val="20"/>
          <w:lang w:val="en-US"/>
        </w:rPr>
        <w:t>Non Performing Loans (NPL)</w:t>
      </w:r>
      <w:r w:rsidR="00EB6528" w:rsidRPr="00EB6528">
        <w:rPr>
          <w:rFonts w:ascii="Times New Roman" w:hAnsi="Times New Roman" w:cs="Times New Roman"/>
          <w:sz w:val="20"/>
          <w:szCs w:val="20"/>
          <w:lang w:val="en-US"/>
        </w:rPr>
        <w:t xml:space="preserve"> pada 5 besar bank umum konvensional di Indonesia yang memiliki total aset terbesar sudah menunjukkan angka rata-rata di bawah 5% sesuai ketetapan BI (Peraturan Bank Indonesia Nomor 15/2/PBI/2013 Tentang Penetapan Status Dan Tindak Lanjut Peng</w:t>
      </w:r>
      <w:r w:rsidR="00EB6528">
        <w:rPr>
          <w:rFonts w:ascii="Times New Roman" w:hAnsi="Times New Roman" w:cs="Times New Roman"/>
          <w:sz w:val="20"/>
          <w:szCs w:val="20"/>
          <w:lang w:val="en-US"/>
        </w:rPr>
        <w:t>awasan Bank Umum Konvensional), n</w:t>
      </w:r>
      <w:r w:rsidR="00EB6528" w:rsidRPr="00EB6528">
        <w:rPr>
          <w:rFonts w:ascii="Times New Roman" w:hAnsi="Times New Roman" w:cs="Times New Roman"/>
          <w:sz w:val="20"/>
          <w:szCs w:val="20"/>
          <w:lang w:val="en-US"/>
        </w:rPr>
        <w:t>amun karena berbagai alasan maka NPL tetap perlu diwaspadai oleh bank.Perekonomian yang menurun, industri sedang lesu atau daya beli konsumen yang menurun bisa menjadi tekanan yang mendorong terjadinya peningkatan NPL.Di samping itu karakter atau integritas debitur yang menjadi tidak baik dapat menjadi faktor penyebab terjadinya NPL walaupun usahanya masih berjalan lancar (Taswan, 2010).</w:t>
      </w:r>
    </w:p>
    <w:p w:rsidR="00A72171" w:rsidRDefault="00A72171" w:rsidP="00A72171">
      <w:pPr>
        <w:spacing w:after="0" w:line="240" w:lineRule="auto"/>
        <w:ind w:firstLine="284"/>
        <w:jc w:val="both"/>
        <w:rPr>
          <w:rFonts w:ascii="Times New Roman" w:hAnsi="Times New Roman" w:cs="Times New Roman"/>
          <w:sz w:val="20"/>
          <w:szCs w:val="20"/>
          <w:lang w:val="en-US"/>
        </w:rPr>
      </w:pPr>
      <w:r w:rsidRPr="00A72171">
        <w:rPr>
          <w:rFonts w:ascii="Times New Roman" w:hAnsi="Times New Roman" w:cs="Times New Roman"/>
          <w:sz w:val="20"/>
          <w:szCs w:val="20"/>
        </w:rPr>
        <w:t xml:space="preserve">Penelitian tentang faktor-faktor yang mempengaruhi </w:t>
      </w:r>
      <w:r w:rsidRPr="00A72171">
        <w:rPr>
          <w:rFonts w:ascii="Times New Roman" w:hAnsi="Times New Roman" w:cs="Times New Roman"/>
          <w:i/>
          <w:iCs/>
          <w:sz w:val="20"/>
          <w:szCs w:val="20"/>
          <w:lang w:val="en-US"/>
        </w:rPr>
        <w:t>Non Performing Loans</w:t>
      </w:r>
      <w:r>
        <w:rPr>
          <w:rFonts w:ascii="Times New Roman" w:hAnsi="Times New Roman" w:cs="Times New Roman"/>
          <w:i/>
          <w:iCs/>
          <w:sz w:val="20"/>
          <w:szCs w:val="20"/>
          <w:lang w:val="en-US"/>
        </w:rPr>
        <w:t xml:space="preserve"> (NPL)</w:t>
      </w:r>
      <w:r w:rsidRPr="00A72171">
        <w:rPr>
          <w:rFonts w:ascii="Times New Roman" w:hAnsi="Times New Roman" w:cs="Times New Roman"/>
          <w:sz w:val="20"/>
          <w:szCs w:val="20"/>
        </w:rPr>
        <w:t xml:space="preserve">perbankan banyak diteliti oleh peneliti-peneliti terdahulu. </w:t>
      </w:r>
      <w:r w:rsidRPr="00A72171">
        <w:rPr>
          <w:rFonts w:ascii="Times New Roman" w:hAnsi="Times New Roman" w:cs="Times New Roman"/>
          <w:sz w:val="20"/>
          <w:szCs w:val="20"/>
          <w:lang w:val="en-US"/>
        </w:rPr>
        <w:t xml:space="preserve">Prasetya (2013) yang menganalisa tentang faktor penentu jumlah penyaluran kredit terhadap tingkat risiko kredit menunjukkan bahwa </w:t>
      </w:r>
      <w:r w:rsidRPr="00A72171">
        <w:rPr>
          <w:rFonts w:ascii="Times New Roman" w:hAnsi="Times New Roman" w:cs="Times New Roman"/>
          <w:i/>
          <w:sz w:val="20"/>
          <w:szCs w:val="20"/>
          <w:lang w:val="en-US"/>
        </w:rPr>
        <w:t>Capital Adequacy Ratio (CAR)</w:t>
      </w:r>
      <w:r w:rsidRPr="00A72171">
        <w:rPr>
          <w:rFonts w:ascii="Times New Roman" w:hAnsi="Times New Roman" w:cs="Times New Roman"/>
          <w:sz w:val="20"/>
          <w:szCs w:val="20"/>
          <w:lang w:val="en-US"/>
        </w:rPr>
        <w:t xml:space="preserve">berpengaruh signifikan terhadap </w:t>
      </w:r>
      <w:r w:rsidRPr="00A72171">
        <w:rPr>
          <w:rFonts w:ascii="Times New Roman" w:hAnsi="Times New Roman" w:cs="Times New Roman"/>
          <w:i/>
          <w:iCs/>
          <w:sz w:val="20"/>
          <w:szCs w:val="20"/>
          <w:lang w:val="en-US"/>
        </w:rPr>
        <w:t>Non Performing Loans</w:t>
      </w:r>
      <w:r>
        <w:rPr>
          <w:rFonts w:ascii="Times New Roman" w:hAnsi="Times New Roman" w:cs="Times New Roman"/>
          <w:i/>
          <w:iCs/>
          <w:sz w:val="20"/>
          <w:szCs w:val="20"/>
          <w:lang w:val="en-US"/>
        </w:rPr>
        <w:t xml:space="preserve"> (NPL)</w:t>
      </w:r>
      <w:r w:rsidR="003A4044">
        <w:rPr>
          <w:rFonts w:ascii="Times New Roman" w:hAnsi="Times New Roman" w:cs="Times New Roman"/>
          <w:iCs/>
          <w:sz w:val="20"/>
          <w:szCs w:val="20"/>
          <w:lang w:val="en-US"/>
        </w:rPr>
        <w:t xml:space="preserve">karena </w:t>
      </w:r>
      <w:r w:rsidR="003A4044" w:rsidRPr="003A4044">
        <w:rPr>
          <w:rFonts w:ascii="Times New Roman" w:hAnsi="Times New Roman" w:cs="Times New Roman"/>
          <w:iCs/>
          <w:sz w:val="20"/>
          <w:szCs w:val="20"/>
          <w:lang w:val="en-US"/>
        </w:rPr>
        <w:t xml:space="preserve">semakin tinggi </w:t>
      </w:r>
      <w:r w:rsidR="003A4044" w:rsidRPr="003A4044">
        <w:rPr>
          <w:rFonts w:ascii="Times New Roman" w:hAnsi="Times New Roman" w:cs="Times New Roman"/>
          <w:i/>
          <w:iCs/>
          <w:sz w:val="20"/>
          <w:szCs w:val="20"/>
          <w:lang w:val="en-US"/>
        </w:rPr>
        <w:t>Capital Adequacy Ratio (CAR)</w:t>
      </w:r>
      <w:r w:rsidR="003A4044" w:rsidRPr="003A4044">
        <w:rPr>
          <w:rFonts w:ascii="Times New Roman" w:hAnsi="Times New Roman" w:cs="Times New Roman"/>
          <w:iCs/>
          <w:sz w:val="20"/>
          <w:szCs w:val="20"/>
          <w:lang w:val="en-US"/>
        </w:rPr>
        <w:t xml:space="preserve"> maka akan semakin rendah risiko kredit yang dihadapi bank.</w:t>
      </w:r>
      <w:r w:rsidRPr="00A72171">
        <w:rPr>
          <w:rFonts w:ascii="Times New Roman" w:hAnsi="Times New Roman" w:cs="Times New Roman"/>
          <w:sz w:val="20"/>
          <w:szCs w:val="20"/>
          <w:lang w:val="en-US"/>
        </w:rPr>
        <w:t xml:space="preserve">.Sedangkan Shingjergji (2013) yang melakukan penelitian serupa tetapi menunjukkan hasil yang berbeda yaitu </w:t>
      </w:r>
      <w:r w:rsidRPr="00A72171">
        <w:rPr>
          <w:rFonts w:ascii="Times New Roman" w:hAnsi="Times New Roman" w:cs="Times New Roman"/>
          <w:i/>
          <w:sz w:val="20"/>
          <w:szCs w:val="20"/>
          <w:lang w:val="en-US"/>
        </w:rPr>
        <w:t>Capital Adequacy Ratio (CAR)</w:t>
      </w:r>
      <w:r w:rsidRPr="00A72171">
        <w:rPr>
          <w:rFonts w:ascii="Times New Roman" w:hAnsi="Times New Roman" w:cs="Times New Roman"/>
          <w:sz w:val="20"/>
          <w:szCs w:val="20"/>
          <w:lang w:val="en-US"/>
        </w:rPr>
        <w:t xml:space="preserve"> berpengaruh tidak signifikan terhadap </w:t>
      </w:r>
      <w:r w:rsidRPr="00A72171">
        <w:rPr>
          <w:rFonts w:ascii="Times New Roman" w:hAnsi="Times New Roman" w:cs="Times New Roman"/>
          <w:i/>
          <w:iCs/>
          <w:sz w:val="20"/>
          <w:szCs w:val="20"/>
          <w:lang w:val="en-US"/>
        </w:rPr>
        <w:t>Non Performing Loans</w:t>
      </w:r>
      <w:r>
        <w:rPr>
          <w:rFonts w:ascii="Times New Roman" w:hAnsi="Times New Roman" w:cs="Times New Roman"/>
          <w:i/>
          <w:iCs/>
          <w:sz w:val="20"/>
          <w:szCs w:val="20"/>
          <w:lang w:val="en-US"/>
        </w:rPr>
        <w:t xml:space="preserve"> (NPL)</w:t>
      </w:r>
      <w:r w:rsidRPr="00A72171">
        <w:rPr>
          <w:rFonts w:ascii="Times New Roman" w:hAnsi="Times New Roman" w:cs="Times New Roman"/>
          <w:sz w:val="20"/>
          <w:szCs w:val="20"/>
          <w:lang w:val="en-US"/>
        </w:rPr>
        <w:t>.</w:t>
      </w:r>
    </w:p>
    <w:p w:rsidR="00A72171" w:rsidRDefault="00A72171" w:rsidP="00A72171">
      <w:pPr>
        <w:spacing w:after="0" w:line="240" w:lineRule="auto"/>
        <w:ind w:firstLine="284"/>
        <w:jc w:val="both"/>
        <w:rPr>
          <w:rFonts w:ascii="Times New Roman" w:hAnsi="Times New Roman" w:cs="Times New Roman"/>
          <w:sz w:val="20"/>
          <w:szCs w:val="20"/>
          <w:lang w:val="en-US"/>
        </w:rPr>
      </w:pPr>
      <w:r w:rsidRPr="00A72171">
        <w:rPr>
          <w:rFonts w:ascii="Times New Roman" w:hAnsi="Times New Roman" w:cs="Times New Roman"/>
          <w:sz w:val="20"/>
          <w:szCs w:val="20"/>
          <w:lang w:val="en-US"/>
        </w:rPr>
        <w:t xml:space="preserve">Penelitian Handayani (2009) menunjukkan </w:t>
      </w:r>
      <w:r w:rsidRPr="00A72171">
        <w:rPr>
          <w:rFonts w:ascii="Times New Roman" w:hAnsi="Times New Roman" w:cs="Times New Roman"/>
          <w:i/>
          <w:sz w:val="20"/>
          <w:szCs w:val="20"/>
          <w:lang w:val="en-US"/>
        </w:rPr>
        <w:t>Loan to Deposit Ratio (LDR)</w:t>
      </w:r>
      <w:r w:rsidRPr="00A72171">
        <w:rPr>
          <w:rFonts w:ascii="Times New Roman" w:hAnsi="Times New Roman" w:cs="Times New Roman"/>
          <w:sz w:val="20"/>
          <w:szCs w:val="20"/>
          <w:lang w:val="en-US"/>
        </w:rPr>
        <w:t xml:space="preserve"> berpengaruh tidak signifikan terhadap </w:t>
      </w:r>
      <w:r w:rsidRPr="00A72171">
        <w:rPr>
          <w:rFonts w:ascii="Times New Roman" w:hAnsi="Times New Roman" w:cs="Times New Roman"/>
          <w:i/>
          <w:iCs/>
          <w:sz w:val="20"/>
          <w:szCs w:val="20"/>
          <w:lang w:val="en-US"/>
        </w:rPr>
        <w:t>Non Performing Loans</w:t>
      </w:r>
      <w:r>
        <w:rPr>
          <w:rFonts w:ascii="Times New Roman" w:hAnsi="Times New Roman" w:cs="Times New Roman"/>
          <w:i/>
          <w:iCs/>
          <w:sz w:val="20"/>
          <w:szCs w:val="20"/>
          <w:lang w:val="en-US"/>
        </w:rPr>
        <w:t xml:space="preserve"> (NPL)</w:t>
      </w:r>
      <w:r w:rsidRPr="00A72171">
        <w:rPr>
          <w:rFonts w:ascii="Times New Roman" w:hAnsi="Times New Roman" w:cs="Times New Roman"/>
          <w:sz w:val="20"/>
          <w:szCs w:val="20"/>
          <w:lang w:val="en-US"/>
        </w:rPr>
        <w:t xml:space="preserve">.Penelitian tersebut didukung dengan hasil penelitian Prasetya (2013) bahwa </w:t>
      </w:r>
      <w:r w:rsidRPr="00A72171">
        <w:rPr>
          <w:rFonts w:ascii="Times New Roman" w:hAnsi="Times New Roman" w:cs="Times New Roman"/>
          <w:i/>
          <w:sz w:val="20"/>
          <w:szCs w:val="20"/>
          <w:lang w:val="en-US"/>
        </w:rPr>
        <w:t>Loan to Deposit Ratio (LDR)</w:t>
      </w:r>
      <w:r w:rsidRPr="00A72171">
        <w:rPr>
          <w:rFonts w:ascii="Times New Roman" w:hAnsi="Times New Roman" w:cs="Times New Roman"/>
          <w:sz w:val="20"/>
          <w:szCs w:val="20"/>
          <w:lang w:val="en-US"/>
        </w:rPr>
        <w:t xml:space="preserve"> berpengaruh tidak signifikan terhadap </w:t>
      </w:r>
      <w:r w:rsidRPr="00A72171">
        <w:rPr>
          <w:rFonts w:ascii="Times New Roman" w:hAnsi="Times New Roman" w:cs="Times New Roman"/>
          <w:i/>
          <w:iCs/>
          <w:sz w:val="20"/>
          <w:szCs w:val="20"/>
          <w:lang w:val="en-US"/>
        </w:rPr>
        <w:t>Non Performing Loans</w:t>
      </w:r>
      <w:r>
        <w:rPr>
          <w:rFonts w:ascii="Times New Roman" w:hAnsi="Times New Roman" w:cs="Times New Roman"/>
          <w:i/>
          <w:iCs/>
          <w:sz w:val="20"/>
          <w:szCs w:val="20"/>
          <w:lang w:val="en-US"/>
        </w:rPr>
        <w:t xml:space="preserve"> (NPL)</w:t>
      </w:r>
      <w:r w:rsidRPr="00A72171">
        <w:rPr>
          <w:rFonts w:ascii="Times New Roman" w:hAnsi="Times New Roman" w:cs="Times New Roman"/>
          <w:sz w:val="20"/>
          <w:szCs w:val="20"/>
          <w:lang w:val="en-US"/>
        </w:rPr>
        <w:t xml:space="preserve">.Penelitian ini berbeda dengan hasil penelitian yang dilakukan oleh </w:t>
      </w:r>
      <w:r w:rsidR="00AF3C5E" w:rsidRPr="00AF3C5E">
        <w:rPr>
          <w:rFonts w:ascii="Times New Roman" w:hAnsi="Times New Roman" w:cs="Times New Roman"/>
          <w:sz w:val="20"/>
          <w:szCs w:val="20"/>
          <w:lang w:val="en-US"/>
        </w:rPr>
        <w:t xml:space="preserve">Febryani dan Zulfadin (2003) </w:t>
      </w:r>
      <w:r w:rsidR="00AF3C5E">
        <w:rPr>
          <w:rFonts w:ascii="Times New Roman" w:hAnsi="Times New Roman" w:cs="Times New Roman"/>
          <w:sz w:val="20"/>
          <w:szCs w:val="20"/>
          <w:lang w:val="en-US"/>
        </w:rPr>
        <w:t xml:space="preserve">serta </w:t>
      </w:r>
      <w:r w:rsidRPr="00A72171">
        <w:rPr>
          <w:rFonts w:ascii="Times New Roman" w:hAnsi="Times New Roman" w:cs="Times New Roman"/>
          <w:sz w:val="20"/>
          <w:szCs w:val="20"/>
          <w:lang w:val="en-US"/>
        </w:rPr>
        <w:t xml:space="preserve">Novitayanti (2012) yang menyatakan bahwa </w:t>
      </w:r>
      <w:r w:rsidRPr="00A72171">
        <w:rPr>
          <w:rFonts w:ascii="Times New Roman" w:hAnsi="Times New Roman" w:cs="Times New Roman"/>
          <w:i/>
          <w:sz w:val="20"/>
          <w:szCs w:val="20"/>
          <w:lang w:val="en-US"/>
        </w:rPr>
        <w:t>Loan to Deposit Ratio (LDR)</w:t>
      </w:r>
      <w:r w:rsidRPr="00A72171">
        <w:rPr>
          <w:rFonts w:ascii="Times New Roman" w:hAnsi="Times New Roman" w:cs="Times New Roman"/>
          <w:sz w:val="20"/>
          <w:szCs w:val="20"/>
          <w:lang w:val="en-US"/>
        </w:rPr>
        <w:t xml:space="preserve"> berpengaruh signifikan terhadap </w:t>
      </w:r>
      <w:r w:rsidRPr="00A72171">
        <w:rPr>
          <w:rFonts w:ascii="Times New Roman" w:hAnsi="Times New Roman" w:cs="Times New Roman"/>
          <w:i/>
          <w:iCs/>
          <w:sz w:val="20"/>
          <w:szCs w:val="20"/>
          <w:lang w:val="en-US"/>
        </w:rPr>
        <w:t>Non Performing Loans</w:t>
      </w:r>
      <w:r>
        <w:rPr>
          <w:rFonts w:ascii="Times New Roman" w:hAnsi="Times New Roman" w:cs="Times New Roman"/>
          <w:i/>
          <w:iCs/>
          <w:sz w:val="20"/>
          <w:szCs w:val="20"/>
          <w:lang w:val="en-US"/>
        </w:rPr>
        <w:t xml:space="preserve"> (NPL)</w:t>
      </w:r>
      <w:r w:rsidR="00AF3C5E">
        <w:rPr>
          <w:rFonts w:ascii="Times New Roman" w:hAnsi="Times New Roman" w:cs="Times New Roman"/>
          <w:sz w:val="20"/>
          <w:szCs w:val="20"/>
          <w:lang w:val="en-US"/>
        </w:rPr>
        <w:t xml:space="preserve"> sebab </w:t>
      </w:r>
      <w:r w:rsidR="00AF3C5E" w:rsidRPr="00AF3C5E">
        <w:rPr>
          <w:rFonts w:ascii="Times New Roman" w:hAnsi="Times New Roman" w:cs="Times New Roman"/>
          <w:sz w:val="20"/>
          <w:szCs w:val="20"/>
          <w:lang w:val="en-US"/>
        </w:rPr>
        <w:lastRenderedPageBreak/>
        <w:t xml:space="preserve">semakin tinggi rasio </w:t>
      </w:r>
      <w:r w:rsidR="00AF3C5E" w:rsidRPr="00AF3C5E">
        <w:rPr>
          <w:rFonts w:ascii="Times New Roman" w:hAnsi="Times New Roman" w:cs="Times New Roman"/>
          <w:i/>
          <w:sz w:val="20"/>
          <w:szCs w:val="20"/>
          <w:lang w:val="en-US"/>
        </w:rPr>
        <w:t>Loan to Deposit Ratio (LDR)</w:t>
      </w:r>
      <w:r w:rsidR="00AF3C5E" w:rsidRPr="00AF3C5E">
        <w:rPr>
          <w:rFonts w:ascii="Times New Roman" w:hAnsi="Times New Roman" w:cs="Times New Roman"/>
          <w:sz w:val="20"/>
          <w:szCs w:val="20"/>
          <w:lang w:val="en-US"/>
        </w:rPr>
        <w:t>semakin tinggi likuiditas penyaluran kredit dari bank, dengan potensi risiko kredit macet yang juga semakin membesar.</w:t>
      </w:r>
    </w:p>
    <w:p w:rsidR="009B4B0E" w:rsidRDefault="009B4B0E" w:rsidP="009B4B0E">
      <w:pPr>
        <w:spacing w:after="0" w:line="240" w:lineRule="auto"/>
        <w:ind w:firstLine="284"/>
        <w:jc w:val="both"/>
        <w:rPr>
          <w:rFonts w:ascii="Times New Roman" w:hAnsi="Times New Roman" w:cs="Times New Roman"/>
          <w:sz w:val="20"/>
          <w:szCs w:val="20"/>
          <w:lang w:val="en-US"/>
        </w:rPr>
      </w:pPr>
      <w:r w:rsidRPr="009B4B0E">
        <w:rPr>
          <w:rFonts w:ascii="Times New Roman" w:hAnsi="Times New Roman" w:cs="Times New Roman"/>
          <w:sz w:val="20"/>
          <w:szCs w:val="20"/>
          <w:lang w:val="en-US"/>
        </w:rPr>
        <w:t xml:space="preserve">Penelitian tentang </w:t>
      </w:r>
      <w:r w:rsidRPr="009B4B0E">
        <w:rPr>
          <w:rFonts w:ascii="Times New Roman" w:hAnsi="Times New Roman" w:cs="Times New Roman"/>
          <w:i/>
          <w:sz w:val="20"/>
          <w:szCs w:val="20"/>
          <w:lang w:val="en-US"/>
        </w:rPr>
        <w:t>bank size</w:t>
      </w:r>
      <w:r w:rsidRPr="009B4B0E">
        <w:rPr>
          <w:rFonts w:ascii="Times New Roman" w:hAnsi="Times New Roman" w:cs="Times New Roman"/>
          <w:sz w:val="20"/>
          <w:szCs w:val="20"/>
          <w:lang w:val="en-US"/>
        </w:rPr>
        <w:t xml:space="preserve"> dilakukan oleh Hu (2002) </w:t>
      </w:r>
      <w:r w:rsidR="00215479">
        <w:rPr>
          <w:rFonts w:ascii="Times New Roman" w:hAnsi="Times New Roman" w:cs="Times New Roman"/>
          <w:sz w:val="20"/>
          <w:szCs w:val="20"/>
          <w:lang w:val="en-US"/>
        </w:rPr>
        <w:t xml:space="preserve">dan Syafitri (2011) menunjukkan bahwa ukuran bank berpengaruh negative signifikan terhadap </w:t>
      </w:r>
      <w:r w:rsidR="00215479" w:rsidRPr="00215479">
        <w:rPr>
          <w:rFonts w:ascii="Times New Roman" w:hAnsi="Times New Roman" w:cs="Times New Roman"/>
          <w:i/>
          <w:sz w:val="20"/>
          <w:szCs w:val="20"/>
          <w:lang w:val="en-US"/>
        </w:rPr>
        <w:t xml:space="preserve">Non Performing </w:t>
      </w:r>
      <w:r w:rsidR="00215479" w:rsidRPr="00FA1DDA">
        <w:rPr>
          <w:rFonts w:ascii="Times New Roman" w:hAnsi="Times New Roman" w:cs="Times New Roman"/>
          <w:i/>
          <w:sz w:val="20"/>
          <w:szCs w:val="20"/>
          <w:lang w:val="en-US"/>
        </w:rPr>
        <w:t xml:space="preserve">Loans </w:t>
      </w:r>
      <w:r w:rsidR="00FA1DDA" w:rsidRPr="00FA1DDA">
        <w:rPr>
          <w:rFonts w:ascii="Times New Roman" w:hAnsi="Times New Roman" w:cs="Times New Roman"/>
          <w:i/>
          <w:sz w:val="20"/>
          <w:szCs w:val="20"/>
          <w:lang w:val="en-US"/>
        </w:rPr>
        <w:t>(NPL)</w:t>
      </w:r>
      <w:r w:rsidR="00215479">
        <w:rPr>
          <w:rFonts w:ascii="Times New Roman" w:hAnsi="Times New Roman" w:cs="Times New Roman"/>
          <w:sz w:val="20"/>
          <w:szCs w:val="20"/>
          <w:lang w:val="en-US"/>
        </w:rPr>
        <w:t xml:space="preserve">karena semakin besar aset bank maka semakin besar volume penyaluran kredit dan bank memiliki kemampuan manajerial yang baik sehingga dapat menekan peluang kredit macet. Penelitian Hu (2002) </w:t>
      </w:r>
      <w:r w:rsidRPr="009B4B0E">
        <w:rPr>
          <w:rFonts w:ascii="Times New Roman" w:hAnsi="Times New Roman" w:cs="Times New Roman"/>
          <w:sz w:val="20"/>
          <w:szCs w:val="20"/>
          <w:lang w:val="en-US"/>
        </w:rPr>
        <w:t>di Taiwan menunj</w:t>
      </w:r>
      <w:r>
        <w:rPr>
          <w:rFonts w:ascii="Times New Roman" w:hAnsi="Times New Roman" w:cs="Times New Roman"/>
          <w:sz w:val="20"/>
          <w:szCs w:val="20"/>
          <w:lang w:val="en-US"/>
        </w:rPr>
        <w:t>ukkan bahwa bank dengan total a</w:t>
      </w:r>
      <w:r w:rsidRPr="009B4B0E">
        <w:rPr>
          <w:rFonts w:ascii="Times New Roman" w:hAnsi="Times New Roman" w:cs="Times New Roman"/>
          <w:sz w:val="20"/>
          <w:szCs w:val="20"/>
          <w:lang w:val="en-US"/>
        </w:rPr>
        <w:t xml:space="preserve">set yang besar cenderung mempengaruhi tingkat </w:t>
      </w:r>
      <w:r w:rsidRPr="00A72171">
        <w:rPr>
          <w:rFonts w:ascii="Times New Roman" w:hAnsi="Times New Roman" w:cs="Times New Roman"/>
          <w:i/>
          <w:iCs/>
          <w:sz w:val="20"/>
          <w:szCs w:val="20"/>
          <w:lang w:val="en-US"/>
        </w:rPr>
        <w:t>Non Performing Loans</w:t>
      </w:r>
      <w:r>
        <w:rPr>
          <w:rFonts w:ascii="Times New Roman" w:hAnsi="Times New Roman" w:cs="Times New Roman"/>
          <w:i/>
          <w:iCs/>
          <w:sz w:val="20"/>
          <w:szCs w:val="20"/>
          <w:lang w:val="en-US"/>
        </w:rPr>
        <w:t xml:space="preserve"> (NPL)</w:t>
      </w:r>
      <w:r w:rsidRPr="009B4B0E">
        <w:rPr>
          <w:rFonts w:ascii="Times New Roman" w:hAnsi="Times New Roman" w:cs="Times New Roman"/>
          <w:sz w:val="20"/>
          <w:szCs w:val="20"/>
          <w:lang w:val="en-US"/>
        </w:rPr>
        <w:t xml:space="preserve">. </w:t>
      </w:r>
      <w:r w:rsidRPr="009B4B0E">
        <w:rPr>
          <w:rFonts w:ascii="Times New Roman" w:hAnsi="Times New Roman" w:cs="Times New Roman"/>
          <w:sz w:val="20"/>
          <w:szCs w:val="20"/>
        </w:rPr>
        <w:t xml:space="preserve">Variabel ukuran bank tidak banyak diteliti terhadap </w:t>
      </w:r>
      <w:r w:rsidRPr="009B4B0E">
        <w:rPr>
          <w:rFonts w:ascii="Times New Roman" w:hAnsi="Times New Roman" w:cs="Times New Roman"/>
          <w:i/>
          <w:iCs/>
          <w:sz w:val="20"/>
          <w:szCs w:val="20"/>
          <w:lang w:val="en-US"/>
        </w:rPr>
        <w:t xml:space="preserve">Non Performing Loan </w:t>
      </w:r>
      <w:r w:rsidRPr="009B4B0E">
        <w:rPr>
          <w:rFonts w:ascii="Times New Roman" w:hAnsi="Times New Roman" w:cs="Times New Roman"/>
          <w:iCs/>
          <w:sz w:val="20"/>
          <w:szCs w:val="20"/>
          <w:lang w:val="en-US"/>
        </w:rPr>
        <w:t>(NPL)</w:t>
      </w:r>
      <w:r w:rsidRPr="009B4B0E">
        <w:rPr>
          <w:rFonts w:ascii="Times New Roman" w:hAnsi="Times New Roman" w:cs="Times New Roman"/>
          <w:sz w:val="20"/>
          <w:szCs w:val="20"/>
        </w:rPr>
        <w:t xml:space="preserve"> di Indonesia.</w:t>
      </w:r>
    </w:p>
    <w:p w:rsidR="009B4B0E" w:rsidRDefault="009B4B0E" w:rsidP="009B4B0E">
      <w:pPr>
        <w:spacing w:after="0" w:line="240" w:lineRule="auto"/>
        <w:ind w:firstLine="284"/>
        <w:jc w:val="both"/>
        <w:rPr>
          <w:rFonts w:ascii="Times New Roman" w:hAnsi="Times New Roman" w:cs="Times New Roman"/>
          <w:sz w:val="20"/>
          <w:szCs w:val="20"/>
          <w:lang w:val="en-US"/>
        </w:rPr>
      </w:pPr>
      <w:r w:rsidRPr="009B4B0E">
        <w:rPr>
          <w:rFonts w:ascii="Times New Roman" w:hAnsi="Times New Roman" w:cs="Times New Roman"/>
          <w:sz w:val="20"/>
          <w:szCs w:val="20"/>
          <w:lang w:val="en-US"/>
        </w:rPr>
        <w:t xml:space="preserve">Selanjutnya, risiko kredit perbankantidak terlepas dari kondisi perekonomian domestik yang dapat dianalisis melalui </w:t>
      </w:r>
      <w:r w:rsidRPr="009B4B0E">
        <w:rPr>
          <w:rFonts w:ascii="Times New Roman" w:hAnsi="Times New Roman" w:cs="Times New Roman"/>
          <w:i/>
          <w:sz w:val="20"/>
          <w:szCs w:val="20"/>
          <w:lang w:val="en-US"/>
        </w:rPr>
        <w:t>Gross Domestic Product (GDP)</w:t>
      </w:r>
      <w:r>
        <w:rPr>
          <w:rFonts w:ascii="Times New Roman" w:hAnsi="Times New Roman" w:cs="Times New Roman"/>
          <w:sz w:val="20"/>
          <w:szCs w:val="20"/>
          <w:lang w:val="en-US"/>
        </w:rPr>
        <w:t xml:space="preserve"> dan inflasi.</w:t>
      </w:r>
      <w:r w:rsidRPr="009B4B0E">
        <w:rPr>
          <w:rFonts w:ascii="Times New Roman" w:hAnsi="Times New Roman" w:cs="Times New Roman"/>
          <w:sz w:val="20"/>
          <w:szCs w:val="20"/>
          <w:lang w:val="en-US"/>
        </w:rPr>
        <w:t xml:space="preserve">Pada sisi fiskal, </w:t>
      </w:r>
      <w:r w:rsidRPr="009B4B0E">
        <w:rPr>
          <w:rFonts w:ascii="Times New Roman" w:hAnsi="Times New Roman" w:cs="Times New Roman"/>
          <w:i/>
          <w:sz w:val="20"/>
          <w:szCs w:val="20"/>
          <w:lang w:val="en-US"/>
        </w:rPr>
        <w:t xml:space="preserve">Gross Domestic Product(GDP) </w:t>
      </w:r>
      <w:r w:rsidRPr="009B4B0E">
        <w:rPr>
          <w:rFonts w:ascii="Times New Roman" w:hAnsi="Times New Roman" w:cs="Times New Roman"/>
          <w:sz w:val="20"/>
          <w:szCs w:val="20"/>
          <w:lang w:val="en-US"/>
        </w:rPr>
        <w:t xml:space="preserve">merupakan indikator yang dapat menggambarkan kondisi perekonomian domestik.Komponen </w:t>
      </w:r>
      <w:r w:rsidRPr="009B4B0E">
        <w:rPr>
          <w:rFonts w:ascii="Times New Roman" w:hAnsi="Times New Roman" w:cs="Times New Roman"/>
          <w:i/>
          <w:sz w:val="20"/>
          <w:szCs w:val="20"/>
          <w:lang w:val="en-US"/>
        </w:rPr>
        <w:t xml:space="preserve">Gross Domestic Product (GDP) </w:t>
      </w:r>
      <w:r w:rsidRPr="009B4B0E">
        <w:rPr>
          <w:rFonts w:ascii="Times New Roman" w:hAnsi="Times New Roman" w:cs="Times New Roman"/>
          <w:sz w:val="20"/>
          <w:szCs w:val="20"/>
          <w:lang w:val="en-US"/>
        </w:rPr>
        <w:t>memberikan informasi berbagai aktivitas ekonomi secara sektoral. Sedangkan d</w:t>
      </w:r>
      <w:r w:rsidRPr="009B4B0E">
        <w:rPr>
          <w:rFonts w:ascii="Times New Roman" w:hAnsi="Times New Roman" w:cs="Times New Roman"/>
          <w:sz w:val="20"/>
          <w:szCs w:val="20"/>
        </w:rPr>
        <w:t>ari segi moneter, inflasi sebagai sasaran akhir (</w:t>
      </w:r>
      <w:r w:rsidRPr="009B4B0E">
        <w:rPr>
          <w:rFonts w:ascii="Times New Roman" w:hAnsi="Times New Roman" w:cs="Times New Roman"/>
          <w:i/>
          <w:iCs/>
          <w:sz w:val="20"/>
          <w:szCs w:val="20"/>
        </w:rPr>
        <w:t>single objective</w:t>
      </w:r>
      <w:r w:rsidRPr="009B4B0E">
        <w:rPr>
          <w:rFonts w:ascii="Times New Roman" w:hAnsi="Times New Roman" w:cs="Times New Roman"/>
          <w:sz w:val="20"/>
          <w:szCs w:val="20"/>
        </w:rPr>
        <w:t xml:space="preserve">) </w:t>
      </w:r>
      <w:r w:rsidRPr="009B4B0E">
        <w:rPr>
          <w:rFonts w:ascii="Times New Roman" w:hAnsi="Times New Roman" w:cs="Times New Roman"/>
          <w:sz w:val="20"/>
          <w:szCs w:val="20"/>
          <w:lang w:val="en-US"/>
        </w:rPr>
        <w:t>bagi</w:t>
      </w:r>
      <w:r w:rsidRPr="009B4B0E">
        <w:rPr>
          <w:rFonts w:ascii="Times New Roman" w:hAnsi="Times New Roman" w:cs="Times New Roman"/>
          <w:sz w:val="20"/>
          <w:szCs w:val="20"/>
        </w:rPr>
        <w:t xml:space="preserve"> Bank Indonesia karena ketepatan</w:t>
      </w:r>
      <w:r w:rsidRPr="009B4B0E">
        <w:rPr>
          <w:rFonts w:ascii="Times New Roman" w:hAnsi="Times New Roman" w:cs="Times New Roman"/>
          <w:i/>
          <w:sz w:val="20"/>
          <w:szCs w:val="20"/>
          <w:lang w:val="en-US"/>
        </w:rPr>
        <w:t>forcasting</w:t>
      </w:r>
      <w:r w:rsidRPr="009B4B0E">
        <w:rPr>
          <w:rFonts w:ascii="Times New Roman" w:hAnsi="Times New Roman" w:cs="Times New Roman"/>
          <w:sz w:val="20"/>
          <w:szCs w:val="20"/>
        </w:rPr>
        <w:t>dalam menentukan besarnya inflasi akan mempengaruhi kredibilitas Bank Indonesia dalam manajemen moneter</w:t>
      </w:r>
      <w:r>
        <w:rPr>
          <w:rFonts w:ascii="Times New Roman" w:hAnsi="Times New Roman" w:cs="Times New Roman"/>
          <w:sz w:val="20"/>
          <w:szCs w:val="20"/>
          <w:lang w:val="en-US"/>
        </w:rPr>
        <w:t>.</w:t>
      </w:r>
    </w:p>
    <w:p w:rsidR="00A72171" w:rsidRDefault="00AE53CE" w:rsidP="00A72171">
      <w:pPr>
        <w:spacing w:after="0" w:line="240" w:lineRule="auto"/>
        <w:ind w:firstLine="284"/>
        <w:jc w:val="both"/>
        <w:rPr>
          <w:rFonts w:ascii="Times New Roman" w:hAnsi="Times New Roman" w:cs="Times New Roman"/>
          <w:sz w:val="20"/>
          <w:szCs w:val="20"/>
          <w:lang w:val="en-US"/>
        </w:rPr>
      </w:pPr>
      <w:r w:rsidRPr="00AE53CE">
        <w:rPr>
          <w:rFonts w:ascii="Times New Roman" w:hAnsi="Times New Roman" w:cs="Times New Roman"/>
          <w:sz w:val="20"/>
          <w:szCs w:val="20"/>
        </w:rPr>
        <w:t xml:space="preserve">Gejala munculnya kredit bermasalah </w:t>
      </w:r>
      <w:r>
        <w:rPr>
          <w:rFonts w:ascii="Times New Roman" w:hAnsi="Times New Roman" w:cs="Times New Roman"/>
          <w:sz w:val="20"/>
          <w:szCs w:val="20"/>
          <w:lang w:val="en-US"/>
        </w:rPr>
        <w:t xml:space="preserve">dengan indikator </w:t>
      </w:r>
      <w:r w:rsidRPr="00AE53CE">
        <w:rPr>
          <w:rFonts w:ascii="Times New Roman" w:hAnsi="Times New Roman" w:cs="Times New Roman"/>
          <w:i/>
          <w:sz w:val="20"/>
          <w:szCs w:val="20"/>
          <w:lang w:val="en-US"/>
        </w:rPr>
        <w:t>Non Performing Loans (NPL)</w:t>
      </w:r>
      <w:r w:rsidRPr="00AE53CE">
        <w:rPr>
          <w:rFonts w:ascii="Times New Roman" w:hAnsi="Times New Roman" w:cs="Times New Roman"/>
          <w:sz w:val="20"/>
          <w:szCs w:val="20"/>
        </w:rPr>
        <w:t>bisa bersumber dari</w:t>
      </w:r>
      <w:r w:rsidRPr="00AE53CE">
        <w:rPr>
          <w:rFonts w:ascii="Times New Roman" w:hAnsi="Times New Roman" w:cs="Times New Roman"/>
          <w:sz w:val="20"/>
          <w:szCs w:val="20"/>
          <w:lang w:val="en-US"/>
        </w:rPr>
        <w:t xml:space="preserve"> faktor fundamen</w:t>
      </w:r>
      <w:r>
        <w:rPr>
          <w:rFonts w:ascii="Times New Roman" w:hAnsi="Times New Roman" w:cs="Times New Roman"/>
          <w:sz w:val="20"/>
          <w:szCs w:val="20"/>
          <w:lang w:val="en-US"/>
        </w:rPr>
        <w:t xml:space="preserve">tal perbankan </w:t>
      </w:r>
      <w:r w:rsidRPr="00AE53CE">
        <w:rPr>
          <w:rFonts w:ascii="Times New Roman" w:hAnsi="Times New Roman" w:cs="Times New Roman"/>
          <w:sz w:val="20"/>
          <w:szCs w:val="20"/>
          <w:lang w:val="en-US"/>
        </w:rPr>
        <w:t>dan faktor fundamen</w:t>
      </w:r>
      <w:r>
        <w:rPr>
          <w:rFonts w:ascii="Times New Roman" w:hAnsi="Times New Roman" w:cs="Times New Roman"/>
          <w:sz w:val="20"/>
          <w:szCs w:val="20"/>
          <w:lang w:val="en-US"/>
        </w:rPr>
        <w:t>tal makro ekonomi</w:t>
      </w:r>
      <w:r w:rsidRPr="00AE53CE">
        <w:rPr>
          <w:rFonts w:ascii="Times New Roman" w:hAnsi="Times New Roman" w:cs="Times New Roman"/>
          <w:sz w:val="20"/>
          <w:szCs w:val="20"/>
          <w:lang w:val="en-US"/>
        </w:rPr>
        <w:t>.</w:t>
      </w:r>
      <w:r>
        <w:rPr>
          <w:rFonts w:ascii="Times New Roman" w:hAnsi="Times New Roman" w:cs="Times New Roman"/>
          <w:sz w:val="20"/>
          <w:szCs w:val="20"/>
          <w:lang w:val="en-US"/>
        </w:rPr>
        <w:t xml:space="preserve"> Faktor fundamental yang mempengaruhi terjadinya kredit macet yaitu besarnya aset yang dilihat dari ukuran bank tersebut, kemampuan likuiditas bank dalam penyaluran kredit yang diberikan dan kecukupan modal bank. Sedangkan faktor fundamental makro ekonomi yang mempengaruhi terjadinya kredit macet yaitu </w:t>
      </w:r>
      <w:r w:rsidR="00C422CC">
        <w:rPr>
          <w:rFonts w:ascii="Times New Roman" w:hAnsi="Times New Roman" w:cs="Times New Roman"/>
          <w:i/>
          <w:sz w:val="20"/>
          <w:szCs w:val="20"/>
          <w:lang w:val="en-US"/>
        </w:rPr>
        <w:t xml:space="preserve">Gross Domestic Product (GDP) </w:t>
      </w:r>
      <w:r w:rsidR="00C422CC">
        <w:rPr>
          <w:rFonts w:ascii="Times New Roman" w:hAnsi="Times New Roman" w:cs="Times New Roman"/>
          <w:sz w:val="20"/>
          <w:szCs w:val="20"/>
          <w:lang w:val="en-US"/>
        </w:rPr>
        <w:t>yang menggambarkan kondisi perekonomian domestik serta inflasi.</w:t>
      </w:r>
    </w:p>
    <w:p w:rsidR="00C422CC" w:rsidRPr="00C422CC" w:rsidRDefault="00C422CC" w:rsidP="00C422CC">
      <w:pPr>
        <w:spacing w:after="0" w:line="240" w:lineRule="auto"/>
        <w:ind w:firstLine="284"/>
        <w:jc w:val="both"/>
        <w:rPr>
          <w:rFonts w:ascii="Times New Roman" w:hAnsi="Times New Roman" w:cs="Times New Roman"/>
          <w:sz w:val="20"/>
          <w:szCs w:val="20"/>
          <w:lang w:val="en-US"/>
        </w:rPr>
      </w:pPr>
      <w:r w:rsidRPr="00C422CC">
        <w:rPr>
          <w:rFonts w:ascii="Times New Roman" w:hAnsi="Times New Roman" w:cs="Times New Roman"/>
          <w:sz w:val="20"/>
          <w:szCs w:val="20"/>
        </w:rPr>
        <w:t>Berdasarkan tinjauan beberapa gap literatur terdahulu, maka fokus penelitian ini adalah untuk menginvestigasi faktor</w:t>
      </w:r>
      <w:r w:rsidRPr="00C422CC">
        <w:rPr>
          <w:rFonts w:ascii="Times New Roman" w:hAnsi="Times New Roman" w:cs="Times New Roman"/>
          <w:sz w:val="20"/>
          <w:szCs w:val="20"/>
          <w:lang w:val="en-US"/>
        </w:rPr>
        <w:t xml:space="preserve"> fundamental perbankan dan makro</w:t>
      </w:r>
      <w:r w:rsidRPr="00C422CC">
        <w:rPr>
          <w:rFonts w:ascii="Times New Roman" w:hAnsi="Times New Roman" w:cs="Times New Roman"/>
          <w:sz w:val="20"/>
          <w:szCs w:val="20"/>
        </w:rPr>
        <w:t xml:space="preserve"> yang mempengaruhi </w:t>
      </w:r>
      <w:r w:rsidRPr="00C422CC">
        <w:rPr>
          <w:rFonts w:ascii="Times New Roman" w:hAnsi="Times New Roman" w:cs="Times New Roman"/>
          <w:i/>
          <w:iCs/>
          <w:sz w:val="20"/>
          <w:szCs w:val="20"/>
          <w:lang w:val="en-US"/>
        </w:rPr>
        <w:t>non performing loans</w:t>
      </w:r>
      <w:r w:rsidRPr="00C422CC">
        <w:rPr>
          <w:rFonts w:ascii="Times New Roman" w:hAnsi="Times New Roman" w:cs="Times New Roman"/>
          <w:sz w:val="20"/>
          <w:szCs w:val="20"/>
        </w:rPr>
        <w:t xml:space="preserve">dengan mengambil studi kasus pada </w:t>
      </w:r>
      <w:r w:rsidRPr="00C422CC">
        <w:rPr>
          <w:rFonts w:ascii="Times New Roman" w:hAnsi="Times New Roman" w:cs="Times New Roman"/>
          <w:sz w:val="20"/>
          <w:szCs w:val="20"/>
          <w:lang w:val="en-US"/>
        </w:rPr>
        <w:t>5</w:t>
      </w:r>
      <w:r w:rsidRPr="00C422CC">
        <w:rPr>
          <w:rFonts w:ascii="Times New Roman" w:hAnsi="Times New Roman" w:cs="Times New Roman"/>
          <w:sz w:val="20"/>
          <w:szCs w:val="20"/>
        </w:rPr>
        <w:t xml:space="preserve"> Bank terbesar di Indonesia pada periode 2014</w:t>
      </w:r>
      <w:r w:rsidRPr="00C422CC">
        <w:rPr>
          <w:rFonts w:ascii="Times New Roman" w:hAnsi="Times New Roman" w:cs="Times New Roman"/>
          <w:sz w:val="20"/>
          <w:szCs w:val="20"/>
          <w:lang w:val="en-US"/>
        </w:rPr>
        <w:t>.</w:t>
      </w:r>
    </w:p>
    <w:p w:rsidR="00610A32" w:rsidRPr="00C422CC" w:rsidRDefault="00610A32" w:rsidP="00610A32">
      <w:pPr>
        <w:spacing w:after="0" w:line="240" w:lineRule="auto"/>
        <w:jc w:val="both"/>
        <w:rPr>
          <w:rFonts w:ascii="Times New Roman" w:hAnsi="Times New Roman" w:cs="Times New Roman"/>
          <w:sz w:val="20"/>
          <w:szCs w:val="20"/>
          <w:lang w:val="en-US"/>
        </w:rPr>
      </w:pPr>
    </w:p>
    <w:p w:rsidR="00610A32" w:rsidRDefault="00610A32" w:rsidP="00610A32">
      <w:pPr>
        <w:pStyle w:val="ListParagraph"/>
        <w:numPr>
          <w:ilvl w:val="0"/>
          <w:numId w:val="2"/>
        </w:numPr>
        <w:spacing w:after="0" w:line="240" w:lineRule="auto"/>
        <w:ind w:left="851" w:hanging="284"/>
        <w:jc w:val="center"/>
        <w:rPr>
          <w:rFonts w:ascii="Times New Roman" w:hAnsi="Times New Roman" w:cs="Times New Roman"/>
          <w:sz w:val="20"/>
          <w:szCs w:val="20"/>
        </w:rPr>
      </w:pPr>
      <w:r>
        <w:rPr>
          <w:rFonts w:ascii="Times New Roman" w:hAnsi="Times New Roman" w:cs="Times New Roman"/>
          <w:b/>
          <w:sz w:val="20"/>
          <w:szCs w:val="20"/>
        </w:rPr>
        <w:t>TINJAUAN PUSTAKA</w:t>
      </w:r>
    </w:p>
    <w:p w:rsidR="00610A32" w:rsidRDefault="00610A32" w:rsidP="00610A32">
      <w:pPr>
        <w:pStyle w:val="ListParagraph"/>
        <w:spacing w:after="0" w:line="240" w:lineRule="auto"/>
        <w:ind w:left="0"/>
        <w:jc w:val="both"/>
        <w:rPr>
          <w:rFonts w:ascii="Times New Roman" w:hAnsi="Times New Roman" w:cs="Times New Roman"/>
          <w:sz w:val="20"/>
          <w:szCs w:val="20"/>
        </w:rPr>
      </w:pPr>
    </w:p>
    <w:p w:rsidR="00DE0A6F" w:rsidRPr="00DE0A6F" w:rsidRDefault="00DE0A6F" w:rsidP="00DE0A6F">
      <w:pPr>
        <w:spacing w:after="0" w:line="240" w:lineRule="auto"/>
        <w:jc w:val="both"/>
        <w:rPr>
          <w:rFonts w:ascii="Times New Roman" w:hAnsi="Times New Roman" w:cs="Times New Roman"/>
          <w:b/>
          <w:sz w:val="20"/>
          <w:szCs w:val="20"/>
          <w:lang w:val="en-US"/>
        </w:rPr>
      </w:pPr>
      <w:r w:rsidRPr="00DE0A6F">
        <w:rPr>
          <w:rFonts w:ascii="Times New Roman" w:hAnsi="Times New Roman" w:cs="Times New Roman"/>
          <w:b/>
          <w:sz w:val="20"/>
          <w:szCs w:val="20"/>
          <w:lang w:val="en-US"/>
        </w:rPr>
        <w:t>Bank Sebagai Penopang Perekonomian</w:t>
      </w:r>
    </w:p>
    <w:p w:rsidR="00DE0A6F" w:rsidRPr="00DE0A6F" w:rsidRDefault="00610A32" w:rsidP="00DE0A6F">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Bank adalah lembaga keuangan yang menghimpun dana masyarakat berupa giro, deposito tabungan, dan simpanan lainnya dari pihak yang kelebihan dana dan menyalurkan kembali kepada masyarakat yang kekurangan </w:t>
      </w:r>
      <w:r w:rsidR="00DE0A6F">
        <w:rPr>
          <w:rFonts w:ascii="Times New Roman" w:hAnsi="Times New Roman" w:cs="Times New Roman"/>
          <w:sz w:val="20"/>
          <w:szCs w:val="20"/>
        </w:rPr>
        <w:t>dana dalam bentuk kredit.</w:t>
      </w:r>
      <w:r w:rsidR="00DE0A6F">
        <w:rPr>
          <w:rFonts w:ascii="Times New Roman" w:hAnsi="Times New Roman" w:cs="Times New Roman"/>
          <w:sz w:val="20"/>
          <w:szCs w:val="20"/>
          <w:lang w:val="en-US"/>
        </w:rPr>
        <w:t>B</w:t>
      </w:r>
      <w:r w:rsidR="00DE0A6F" w:rsidRPr="00DE0A6F">
        <w:rPr>
          <w:rFonts w:ascii="Times New Roman" w:hAnsi="Times New Roman" w:cs="Times New Roman"/>
          <w:sz w:val="20"/>
          <w:szCs w:val="20"/>
        </w:rPr>
        <w:t>ank merupakan salah satu badan usaha lembaga keuangan yang bertujuan memberikan kredit dan jasa-jasa. Adapun pemberian kredit itu dilakukan baik dengan modal sendiri atau dengan dana-dana yang diercayakan oleh pihak ketiga maupun dengan jalan memperedarkan alat-alat pem</w:t>
      </w:r>
      <w:r w:rsidR="00DE0A6F">
        <w:rPr>
          <w:rFonts w:ascii="Times New Roman" w:hAnsi="Times New Roman" w:cs="Times New Roman"/>
          <w:sz w:val="20"/>
          <w:szCs w:val="20"/>
        </w:rPr>
        <w:t xml:space="preserve">bayaran baru berupa uang giral (Simorangkir, </w:t>
      </w:r>
      <w:r w:rsidR="00DE0A6F">
        <w:rPr>
          <w:rFonts w:ascii="Times New Roman" w:hAnsi="Times New Roman" w:cs="Times New Roman"/>
          <w:sz w:val="20"/>
          <w:szCs w:val="20"/>
          <w:lang w:val="en-US"/>
        </w:rPr>
        <w:t xml:space="preserve">2004). </w:t>
      </w:r>
      <w:r w:rsidR="00DE0A6F" w:rsidRPr="00DE0A6F">
        <w:rPr>
          <w:rFonts w:ascii="Times New Roman" w:hAnsi="Times New Roman" w:cs="Times New Roman"/>
          <w:sz w:val="20"/>
          <w:szCs w:val="20"/>
        </w:rPr>
        <w:t>Berdasarkan pengertian tersebut dapat dijelaskan secara lebih luas bahwa bank merupakan suatu perusahaan yang bergerak dalam bidang keuangan untuk menjalankan sebuah sistem perekonomian.</w:t>
      </w:r>
    </w:p>
    <w:p w:rsidR="00BA4B3E" w:rsidRDefault="00BA4B3E" w:rsidP="00610A32">
      <w:pPr>
        <w:spacing w:after="0" w:line="240" w:lineRule="auto"/>
        <w:ind w:firstLine="284"/>
        <w:jc w:val="both"/>
        <w:rPr>
          <w:rFonts w:ascii="Times New Roman" w:hAnsi="Times New Roman" w:cs="Times New Roman"/>
          <w:sz w:val="20"/>
          <w:szCs w:val="20"/>
          <w:lang w:val="en-US"/>
        </w:rPr>
      </w:pPr>
    </w:p>
    <w:p w:rsidR="00BA4B3E" w:rsidRDefault="00BA4B3E" w:rsidP="00BA4B3E">
      <w:pPr>
        <w:spacing w:after="0" w:line="240" w:lineRule="auto"/>
        <w:jc w:val="both"/>
        <w:rPr>
          <w:rFonts w:ascii="Times New Roman" w:hAnsi="Times New Roman" w:cs="Times New Roman"/>
          <w:b/>
          <w:sz w:val="20"/>
          <w:szCs w:val="20"/>
          <w:lang w:val="en-US"/>
        </w:rPr>
      </w:pPr>
      <w:r w:rsidRPr="00BA4B3E">
        <w:rPr>
          <w:rFonts w:ascii="Times New Roman" w:hAnsi="Times New Roman" w:cs="Times New Roman"/>
          <w:b/>
          <w:sz w:val="20"/>
          <w:szCs w:val="20"/>
        </w:rPr>
        <w:t>Kredit</w:t>
      </w:r>
      <w:r w:rsidRPr="00BA4B3E">
        <w:rPr>
          <w:rFonts w:ascii="Times New Roman" w:hAnsi="Times New Roman" w:cs="Times New Roman"/>
          <w:b/>
          <w:sz w:val="20"/>
          <w:szCs w:val="20"/>
          <w:lang w:val="en-US"/>
        </w:rPr>
        <w:t xml:space="preserve"> Sebagai Sumber Utama Pendapatan Bank</w:t>
      </w:r>
    </w:p>
    <w:p w:rsidR="00CD4653" w:rsidRPr="00CD4653" w:rsidRDefault="00CD4653" w:rsidP="00CD4653">
      <w:pPr>
        <w:spacing w:after="0" w:line="240" w:lineRule="auto"/>
        <w:ind w:firstLine="284"/>
        <w:jc w:val="both"/>
        <w:rPr>
          <w:rFonts w:ascii="Times New Roman" w:hAnsi="Times New Roman" w:cs="Times New Roman"/>
          <w:sz w:val="20"/>
          <w:szCs w:val="20"/>
        </w:rPr>
      </w:pPr>
      <w:r w:rsidRPr="00CD4653">
        <w:rPr>
          <w:rFonts w:ascii="Times New Roman" w:hAnsi="Times New Roman" w:cs="Times New Roman"/>
          <w:sz w:val="20"/>
          <w:szCs w:val="20"/>
          <w:lang w:val="en-US"/>
        </w:rPr>
        <w:t xml:space="preserve">Kredit merupakan </w:t>
      </w:r>
      <w:r>
        <w:rPr>
          <w:rFonts w:ascii="Times New Roman" w:hAnsi="Times New Roman" w:cs="Times New Roman"/>
          <w:sz w:val="20"/>
          <w:szCs w:val="20"/>
          <w:lang w:val="en-US"/>
        </w:rPr>
        <w:t>p</w:t>
      </w:r>
      <w:r w:rsidRPr="00CD4653">
        <w:rPr>
          <w:rFonts w:ascii="Times New Roman" w:hAnsi="Times New Roman" w:cs="Times New Roman"/>
          <w:sz w:val="20"/>
          <w:szCs w:val="20"/>
        </w:rPr>
        <w:t>enyediaan uangberdasarkankesepakatan pinjam-meminjam antara bank dengan pihak lain yang mewajibkan pihak peminjam untuk melunasi utangnya setelah jangka waktu t</w:t>
      </w:r>
      <w:r>
        <w:rPr>
          <w:rFonts w:ascii="Times New Roman" w:hAnsi="Times New Roman" w:cs="Times New Roman"/>
          <w:sz w:val="20"/>
          <w:szCs w:val="20"/>
        </w:rPr>
        <w:t>ertentu dengan pemberian bunga</w:t>
      </w:r>
      <w:r>
        <w:rPr>
          <w:rFonts w:ascii="Times New Roman" w:hAnsi="Times New Roman" w:cs="Times New Roman"/>
          <w:sz w:val="20"/>
          <w:szCs w:val="20"/>
          <w:lang w:val="en-US"/>
        </w:rPr>
        <w:t xml:space="preserve">. </w:t>
      </w:r>
      <w:r w:rsidRPr="00CD4653">
        <w:rPr>
          <w:rFonts w:ascii="Times New Roman" w:hAnsi="Times New Roman" w:cs="Times New Roman"/>
          <w:sz w:val="20"/>
          <w:szCs w:val="20"/>
        </w:rPr>
        <w:t xml:space="preserve">Besarnya bunga kredit sangat dipengaruhi oleh besarnya bunga simpanan. Semakin besar bunga simpanan, maka semakin besar pula bunga pinjaman dan demikian pula sebaliknya. </w:t>
      </w:r>
      <w:r>
        <w:rPr>
          <w:rFonts w:ascii="Times New Roman" w:hAnsi="Times New Roman" w:cs="Times New Roman"/>
          <w:sz w:val="20"/>
          <w:szCs w:val="20"/>
          <w:lang w:val="en-US"/>
        </w:rPr>
        <w:t xml:space="preserve">Oleh karena itu </w:t>
      </w:r>
      <w:r w:rsidRPr="00CD4653">
        <w:rPr>
          <w:rFonts w:ascii="Times New Roman" w:hAnsi="Times New Roman" w:cs="Times New Roman"/>
          <w:sz w:val="20"/>
          <w:szCs w:val="20"/>
        </w:rPr>
        <w:t>kegiatan menghimpun dana dan menyalurkan dana ini merupakan kegiatan utama perbankan.</w:t>
      </w:r>
    </w:p>
    <w:p w:rsidR="00610A32" w:rsidRPr="00CD4653" w:rsidRDefault="00610A32" w:rsidP="00CD4653">
      <w:pPr>
        <w:spacing w:after="0" w:line="240" w:lineRule="auto"/>
        <w:jc w:val="both"/>
        <w:rPr>
          <w:rFonts w:ascii="Times New Roman" w:hAnsi="Times New Roman" w:cs="Times New Roman"/>
          <w:sz w:val="20"/>
          <w:szCs w:val="20"/>
          <w:lang w:val="en-US"/>
        </w:rPr>
      </w:pPr>
    </w:p>
    <w:p w:rsidR="00610A32" w:rsidRDefault="00610A32" w:rsidP="00610A32">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Studi Empiris</w:t>
      </w:r>
    </w:p>
    <w:p w:rsidR="009F1B24" w:rsidRPr="005C7162" w:rsidRDefault="009F1B24" w:rsidP="009F1B24">
      <w:pPr>
        <w:spacing w:after="0"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Penelitian Hu dan Chiu</w:t>
      </w:r>
      <w:r w:rsidRPr="009F1B24">
        <w:rPr>
          <w:rFonts w:ascii="Times New Roman" w:hAnsi="Times New Roman" w:cs="Times New Roman"/>
          <w:sz w:val="20"/>
          <w:szCs w:val="20"/>
        </w:rPr>
        <w:t xml:space="preserve"> (2002)</w:t>
      </w:r>
      <w:r w:rsidR="0048583B">
        <w:rPr>
          <w:rFonts w:ascii="Times New Roman" w:hAnsi="Times New Roman" w:cs="Times New Roman"/>
          <w:sz w:val="20"/>
          <w:szCs w:val="20"/>
          <w:lang w:val="en-US"/>
        </w:rPr>
        <w:t xml:space="preserve"> mengenai fakta ya</w:t>
      </w:r>
      <w:r w:rsidR="00CB0DE4">
        <w:rPr>
          <w:rFonts w:ascii="Times New Roman" w:hAnsi="Times New Roman" w:cs="Times New Roman"/>
          <w:sz w:val="20"/>
          <w:szCs w:val="20"/>
          <w:lang w:val="en-US"/>
        </w:rPr>
        <w:t>ng terjadi pada Bank Taiwan.</w:t>
      </w:r>
      <w:r w:rsidR="0048583B">
        <w:rPr>
          <w:rFonts w:ascii="Times New Roman" w:hAnsi="Times New Roman" w:cs="Times New Roman"/>
          <w:sz w:val="20"/>
          <w:szCs w:val="20"/>
        </w:rPr>
        <w:t>Penelitian ini</w:t>
      </w:r>
      <w:r w:rsidR="0048583B">
        <w:rPr>
          <w:rFonts w:ascii="Times New Roman" w:hAnsi="Times New Roman" w:cs="Times New Roman"/>
          <w:sz w:val="20"/>
          <w:szCs w:val="20"/>
          <w:lang w:val="en-US"/>
        </w:rPr>
        <w:t xml:space="preserve"> bertujuan untuk </w:t>
      </w:r>
      <w:r w:rsidRPr="009F1B24">
        <w:rPr>
          <w:rFonts w:ascii="Times New Roman" w:hAnsi="Times New Roman" w:cs="Times New Roman"/>
          <w:sz w:val="20"/>
          <w:szCs w:val="20"/>
        </w:rPr>
        <w:t>mengetahui apakah penggabungan kepem</w:t>
      </w:r>
      <w:r w:rsidR="0048583B">
        <w:rPr>
          <w:rFonts w:ascii="Times New Roman" w:hAnsi="Times New Roman" w:cs="Times New Roman"/>
          <w:sz w:val="20"/>
          <w:szCs w:val="20"/>
        </w:rPr>
        <w:t>ilikan bank berpengaruh</w:t>
      </w:r>
      <w:r w:rsidR="00CB0DE4">
        <w:rPr>
          <w:rFonts w:ascii="Times New Roman" w:hAnsi="Times New Roman" w:cs="Times New Roman"/>
          <w:sz w:val="20"/>
          <w:szCs w:val="20"/>
        </w:rPr>
        <w:t xml:space="preserve">terhadap rasio </w:t>
      </w:r>
      <w:r w:rsidR="00CB0DE4" w:rsidRPr="00CB0DE4">
        <w:rPr>
          <w:rFonts w:ascii="Times New Roman" w:hAnsi="Times New Roman" w:cs="Times New Roman"/>
          <w:i/>
          <w:sz w:val="20"/>
          <w:szCs w:val="20"/>
        </w:rPr>
        <w:t>Non Performing Loans</w:t>
      </w:r>
      <w:r w:rsidR="00CB0DE4" w:rsidRPr="00CB0DE4">
        <w:rPr>
          <w:rFonts w:ascii="Times New Roman" w:hAnsi="Times New Roman" w:cs="Times New Roman"/>
          <w:i/>
          <w:sz w:val="20"/>
          <w:szCs w:val="20"/>
          <w:lang w:val="en-US"/>
        </w:rPr>
        <w:t>(</w:t>
      </w:r>
      <w:r w:rsidRPr="00CB0DE4">
        <w:rPr>
          <w:rFonts w:ascii="Times New Roman" w:hAnsi="Times New Roman" w:cs="Times New Roman"/>
          <w:i/>
          <w:sz w:val="20"/>
          <w:szCs w:val="20"/>
        </w:rPr>
        <w:t>NPL</w:t>
      </w:r>
      <w:r w:rsidR="00CB0DE4" w:rsidRPr="00CB0DE4">
        <w:rPr>
          <w:rFonts w:ascii="Times New Roman" w:hAnsi="Times New Roman" w:cs="Times New Roman"/>
          <w:i/>
          <w:sz w:val="20"/>
          <w:szCs w:val="20"/>
          <w:lang w:val="en-US"/>
        </w:rPr>
        <w:t>)</w:t>
      </w:r>
      <w:r w:rsidRPr="009F1B24">
        <w:rPr>
          <w:rFonts w:ascii="Times New Roman" w:hAnsi="Times New Roman" w:cs="Times New Roman"/>
          <w:sz w:val="20"/>
          <w:szCs w:val="20"/>
        </w:rPr>
        <w:t>. V</w:t>
      </w:r>
      <w:r w:rsidR="00CB0DE4">
        <w:rPr>
          <w:rFonts w:ascii="Times New Roman" w:hAnsi="Times New Roman" w:cs="Times New Roman"/>
          <w:sz w:val="20"/>
          <w:szCs w:val="20"/>
        </w:rPr>
        <w:t>ariabel dependennya adalah NPL</w:t>
      </w:r>
      <w:r w:rsidR="00CB0DE4">
        <w:rPr>
          <w:rFonts w:ascii="Times New Roman" w:hAnsi="Times New Roman" w:cs="Times New Roman"/>
          <w:sz w:val="20"/>
          <w:szCs w:val="20"/>
          <w:lang w:val="en-US"/>
        </w:rPr>
        <w:t xml:space="preserve">, sedangkan </w:t>
      </w:r>
      <w:r w:rsidRPr="009F1B24">
        <w:rPr>
          <w:rFonts w:ascii="Times New Roman" w:hAnsi="Times New Roman" w:cs="Times New Roman"/>
          <w:sz w:val="20"/>
          <w:szCs w:val="20"/>
        </w:rPr>
        <w:t xml:space="preserve">variabel independennya adalah </w:t>
      </w:r>
      <w:r w:rsidRPr="009F1B24">
        <w:rPr>
          <w:rFonts w:ascii="Times New Roman" w:hAnsi="Times New Roman" w:cs="Times New Roman"/>
          <w:i/>
          <w:sz w:val="20"/>
          <w:szCs w:val="20"/>
        </w:rPr>
        <w:t>Bank Size, Political Lobbying, Corruption</w:t>
      </w:r>
      <w:r w:rsidRPr="009F1B24">
        <w:rPr>
          <w:rFonts w:ascii="Times New Roman" w:hAnsi="Times New Roman" w:cs="Times New Roman"/>
          <w:sz w:val="20"/>
          <w:szCs w:val="20"/>
        </w:rPr>
        <w:t xml:space="preserve"> dan </w:t>
      </w:r>
      <w:r w:rsidRPr="009F1B24">
        <w:rPr>
          <w:rFonts w:ascii="Times New Roman" w:hAnsi="Times New Roman" w:cs="Times New Roman"/>
          <w:i/>
          <w:sz w:val="20"/>
          <w:szCs w:val="20"/>
        </w:rPr>
        <w:t>Share holder</w:t>
      </w:r>
      <w:r w:rsidRPr="009F1B24">
        <w:rPr>
          <w:rFonts w:ascii="Times New Roman" w:hAnsi="Times New Roman" w:cs="Times New Roman"/>
          <w:sz w:val="20"/>
          <w:szCs w:val="20"/>
        </w:rPr>
        <w:t xml:space="preserve">. </w:t>
      </w:r>
      <w:r w:rsidR="00CB0DE4">
        <w:rPr>
          <w:rFonts w:ascii="Times New Roman" w:hAnsi="Times New Roman" w:cs="Times New Roman"/>
          <w:sz w:val="20"/>
          <w:szCs w:val="20"/>
          <w:lang w:val="en-US"/>
        </w:rPr>
        <w:t>Penelitian ini membuktikan bahwa ukuran bank memiliki pengaruh yang signifikan terhadap rasio kredit macet pada Bank Taiwan. Hal tersebut di</w:t>
      </w:r>
      <w:r w:rsidRPr="009F1B24">
        <w:rPr>
          <w:rFonts w:ascii="Times New Roman" w:hAnsi="Times New Roman" w:cs="Times New Roman"/>
          <w:sz w:val="20"/>
          <w:szCs w:val="20"/>
        </w:rPr>
        <w:t>karena</w:t>
      </w:r>
      <w:r w:rsidR="00CB0DE4">
        <w:rPr>
          <w:rFonts w:ascii="Times New Roman" w:hAnsi="Times New Roman" w:cs="Times New Roman"/>
          <w:sz w:val="20"/>
          <w:szCs w:val="20"/>
          <w:lang w:val="en-US"/>
        </w:rPr>
        <w:t xml:space="preserve">kan dengan </w:t>
      </w:r>
      <w:r w:rsidRPr="009F1B24">
        <w:rPr>
          <w:rFonts w:ascii="Times New Roman" w:hAnsi="Times New Roman" w:cs="Times New Roman"/>
          <w:sz w:val="20"/>
          <w:szCs w:val="20"/>
        </w:rPr>
        <w:t xml:space="preserve">adanya penggabungan </w:t>
      </w:r>
      <w:r w:rsidR="005C7162">
        <w:rPr>
          <w:rFonts w:ascii="Times New Roman" w:hAnsi="Times New Roman" w:cs="Times New Roman"/>
          <w:sz w:val="20"/>
          <w:szCs w:val="20"/>
          <w:lang w:val="en-US"/>
        </w:rPr>
        <w:t xml:space="preserve">kepemilikan bank </w:t>
      </w:r>
      <w:r w:rsidR="005C7162" w:rsidRPr="005C7162">
        <w:rPr>
          <w:rFonts w:ascii="Times New Roman" w:hAnsi="Times New Roman" w:cs="Times New Roman"/>
          <w:i/>
          <w:sz w:val="20"/>
          <w:szCs w:val="20"/>
          <w:lang w:val="en-US"/>
        </w:rPr>
        <w:t>(merger)</w:t>
      </w:r>
      <w:r w:rsidRPr="009F1B24">
        <w:rPr>
          <w:rFonts w:ascii="Times New Roman" w:hAnsi="Times New Roman" w:cs="Times New Roman"/>
          <w:sz w:val="20"/>
          <w:szCs w:val="20"/>
        </w:rPr>
        <w:t xml:space="preserve">maka ukuran bank menjadi besar sehingga mampu menekan terjadinya </w:t>
      </w:r>
      <w:r w:rsidR="00903CFC">
        <w:rPr>
          <w:rFonts w:ascii="Times New Roman" w:hAnsi="Times New Roman" w:cs="Times New Roman"/>
          <w:sz w:val="20"/>
          <w:szCs w:val="20"/>
          <w:lang w:val="en-US"/>
        </w:rPr>
        <w:t xml:space="preserve">kredit macet atau </w:t>
      </w:r>
      <w:r w:rsidRPr="00903CFC">
        <w:rPr>
          <w:rFonts w:ascii="Times New Roman" w:hAnsi="Times New Roman" w:cs="Times New Roman"/>
          <w:i/>
          <w:sz w:val="20"/>
          <w:szCs w:val="20"/>
        </w:rPr>
        <w:t>N</w:t>
      </w:r>
      <w:r w:rsidR="00903CFC" w:rsidRPr="00903CFC">
        <w:rPr>
          <w:rFonts w:ascii="Times New Roman" w:hAnsi="Times New Roman" w:cs="Times New Roman"/>
          <w:i/>
          <w:sz w:val="20"/>
          <w:szCs w:val="20"/>
          <w:lang w:val="en-US"/>
        </w:rPr>
        <w:t xml:space="preserve">on </w:t>
      </w:r>
      <w:r w:rsidRPr="00903CFC">
        <w:rPr>
          <w:rFonts w:ascii="Times New Roman" w:hAnsi="Times New Roman" w:cs="Times New Roman"/>
          <w:i/>
          <w:sz w:val="20"/>
          <w:szCs w:val="20"/>
        </w:rPr>
        <w:t>P</w:t>
      </w:r>
      <w:r w:rsidR="00903CFC" w:rsidRPr="00903CFC">
        <w:rPr>
          <w:rFonts w:ascii="Times New Roman" w:hAnsi="Times New Roman" w:cs="Times New Roman"/>
          <w:i/>
          <w:sz w:val="20"/>
          <w:szCs w:val="20"/>
          <w:lang w:val="en-US"/>
        </w:rPr>
        <w:t xml:space="preserve">erforming </w:t>
      </w:r>
      <w:r w:rsidRPr="00903CFC">
        <w:rPr>
          <w:rFonts w:ascii="Times New Roman" w:hAnsi="Times New Roman" w:cs="Times New Roman"/>
          <w:i/>
          <w:sz w:val="20"/>
          <w:szCs w:val="20"/>
        </w:rPr>
        <w:t>L</w:t>
      </w:r>
      <w:r w:rsidR="00903CFC" w:rsidRPr="00903CFC">
        <w:rPr>
          <w:rFonts w:ascii="Times New Roman" w:hAnsi="Times New Roman" w:cs="Times New Roman"/>
          <w:i/>
          <w:sz w:val="20"/>
          <w:szCs w:val="20"/>
          <w:lang w:val="en-US"/>
        </w:rPr>
        <w:t>oans</w:t>
      </w:r>
      <w:r w:rsidRPr="009F1B24">
        <w:rPr>
          <w:rFonts w:ascii="Times New Roman" w:hAnsi="Times New Roman" w:cs="Times New Roman"/>
          <w:sz w:val="20"/>
          <w:szCs w:val="20"/>
        </w:rPr>
        <w:t>.</w:t>
      </w:r>
      <w:r w:rsidR="005C7162">
        <w:rPr>
          <w:rFonts w:ascii="Times New Roman" w:hAnsi="Times New Roman" w:cs="Times New Roman"/>
          <w:sz w:val="20"/>
          <w:szCs w:val="20"/>
          <w:lang w:val="en-US"/>
        </w:rPr>
        <w:t xml:space="preserve"> Kesimpulan tersebut sejalan dengan penelitian yang dilakukan oleh Syafitri (2011) yang menyimpulkan bahwa b</w:t>
      </w:r>
      <w:r w:rsidR="005C7162" w:rsidRPr="005372AF">
        <w:rPr>
          <w:rFonts w:ascii="Times New Roman" w:hAnsi="Times New Roman" w:cs="Times New Roman"/>
          <w:sz w:val="20"/>
          <w:szCs w:val="20"/>
        </w:rPr>
        <w:t xml:space="preserve">ank dengan aset yang besar mampu menghasilkan </w:t>
      </w:r>
      <w:r w:rsidR="005C7162" w:rsidRPr="005372AF">
        <w:rPr>
          <w:rFonts w:ascii="Times New Roman" w:hAnsi="Times New Roman" w:cs="Times New Roman"/>
          <w:sz w:val="20"/>
          <w:szCs w:val="20"/>
        </w:rPr>
        <w:lastRenderedPageBreak/>
        <w:t xml:space="preserve">keuntungan lebih besar apabila diikuti dengan hasil dari aktivitas operasionalnya. Salah satu aktivitas operasional bank adalah menyalurkan kredit. Apabila aset yang dimiliki perusahaan semakin besar maka kredit yang disalurkan akan meningkat dan kondisi kredit bermasalahpun akan meningkat. Namun, dengan adanya menejerial perbankan yang bagus maka nilai </w:t>
      </w:r>
      <w:r w:rsidR="00903CFC" w:rsidRPr="005C7162">
        <w:rPr>
          <w:rFonts w:ascii="Times New Roman" w:hAnsi="Times New Roman" w:cs="Times New Roman"/>
          <w:i/>
          <w:sz w:val="20"/>
          <w:szCs w:val="20"/>
        </w:rPr>
        <w:t>Non Performing Loans</w:t>
      </w:r>
      <w:r w:rsidR="005C7162">
        <w:rPr>
          <w:rFonts w:ascii="Times New Roman" w:hAnsi="Times New Roman" w:cs="Times New Roman"/>
          <w:sz w:val="20"/>
          <w:szCs w:val="20"/>
        </w:rPr>
        <w:t xml:space="preserve"> dapat ditekan</w:t>
      </w:r>
      <w:r w:rsidR="005C7162">
        <w:rPr>
          <w:rFonts w:ascii="Times New Roman" w:hAnsi="Times New Roman" w:cs="Times New Roman"/>
          <w:sz w:val="20"/>
          <w:szCs w:val="20"/>
          <w:lang w:val="en-US"/>
        </w:rPr>
        <w:t>.</w:t>
      </w:r>
      <w:r w:rsidR="0035030C">
        <w:rPr>
          <w:rFonts w:ascii="Times New Roman" w:hAnsi="Times New Roman" w:cs="Times New Roman"/>
          <w:sz w:val="20"/>
          <w:szCs w:val="20"/>
          <w:lang w:val="en-US"/>
        </w:rPr>
        <w:t>Hasil penelitian ini berbeda dengan penelitian yang telah dilakukan oleh Khemraj (2009) yang menyimpulkan bahwa s</w:t>
      </w:r>
      <w:r w:rsidR="0035030C" w:rsidRPr="0035030C">
        <w:rPr>
          <w:rFonts w:ascii="Times New Roman" w:hAnsi="Times New Roman" w:cs="Times New Roman"/>
          <w:sz w:val="20"/>
          <w:szCs w:val="20"/>
          <w:lang w:val="en-US"/>
        </w:rPr>
        <w:t xml:space="preserve">emakin besar aktiva atau </w:t>
      </w:r>
      <w:r w:rsidR="0035030C" w:rsidRPr="0035030C">
        <w:rPr>
          <w:rFonts w:ascii="Times New Roman" w:hAnsi="Times New Roman" w:cs="Times New Roman"/>
          <w:i/>
          <w:sz w:val="20"/>
          <w:szCs w:val="20"/>
          <w:lang w:val="en-US"/>
        </w:rPr>
        <w:t>assets</w:t>
      </w:r>
      <w:r w:rsidR="0035030C" w:rsidRPr="0035030C">
        <w:rPr>
          <w:rFonts w:ascii="Times New Roman" w:hAnsi="Times New Roman" w:cs="Times New Roman"/>
          <w:sz w:val="20"/>
          <w:szCs w:val="20"/>
          <w:lang w:val="en-US"/>
        </w:rPr>
        <w:t xml:space="preserve"> yang dimiliki suatu bank maka semakin besar pula volume kredit yang dapat disalurkan oleh bank tersebut sehingga potensi kredit macet </w:t>
      </w:r>
      <w:r w:rsidR="0035030C">
        <w:rPr>
          <w:rFonts w:ascii="Times New Roman" w:hAnsi="Times New Roman" w:cs="Times New Roman"/>
          <w:sz w:val="20"/>
          <w:szCs w:val="20"/>
          <w:lang w:val="en-US"/>
        </w:rPr>
        <w:t>pada bank</w:t>
      </w:r>
      <w:r w:rsidR="008C253F">
        <w:rPr>
          <w:rFonts w:ascii="Times New Roman" w:hAnsi="Times New Roman" w:cs="Times New Roman"/>
          <w:sz w:val="20"/>
          <w:szCs w:val="20"/>
          <w:lang w:val="en-US"/>
        </w:rPr>
        <w:t xml:space="preserve"> semakin </w:t>
      </w:r>
      <w:r w:rsidR="0035030C">
        <w:rPr>
          <w:rFonts w:ascii="Times New Roman" w:hAnsi="Times New Roman" w:cs="Times New Roman"/>
          <w:sz w:val="20"/>
          <w:szCs w:val="20"/>
          <w:lang w:val="en-US"/>
        </w:rPr>
        <w:t>tinggi.</w:t>
      </w:r>
    </w:p>
    <w:p w:rsidR="005A4054" w:rsidRPr="00A61B83" w:rsidRDefault="009A51BB" w:rsidP="008627D0">
      <w:pPr>
        <w:spacing w:after="0"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Penelitian </w:t>
      </w:r>
      <w:r w:rsidR="00A61B83">
        <w:rPr>
          <w:rFonts w:ascii="Times New Roman" w:hAnsi="Times New Roman" w:cs="Times New Roman"/>
          <w:sz w:val="20"/>
          <w:szCs w:val="20"/>
        </w:rPr>
        <w:t xml:space="preserve">Febryani </w:t>
      </w:r>
      <w:r w:rsidR="00834DD4">
        <w:rPr>
          <w:rFonts w:ascii="Times New Roman" w:hAnsi="Times New Roman" w:cs="Times New Roman"/>
          <w:sz w:val="20"/>
          <w:szCs w:val="20"/>
          <w:lang w:val="en-US"/>
        </w:rPr>
        <w:t xml:space="preserve">dan Zulfadin </w:t>
      </w:r>
      <w:r w:rsidR="00A61B83">
        <w:rPr>
          <w:rFonts w:ascii="Times New Roman" w:hAnsi="Times New Roman" w:cs="Times New Roman"/>
          <w:sz w:val="20"/>
          <w:szCs w:val="20"/>
        </w:rPr>
        <w:t>(2003)</w:t>
      </w:r>
      <w:r>
        <w:rPr>
          <w:rFonts w:ascii="Times New Roman" w:hAnsi="Times New Roman" w:cs="Times New Roman"/>
          <w:sz w:val="20"/>
          <w:szCs w:val="20"/>
          <w:lang w:val="en-US"/>
        </w:rPr>
        <w:t xml:space="preserve">memberikan bukti empiris menganai rasio likuiditas kinerja keuangan bank yaitu </w:t>
      </w:r>
      <w:r w:rsidRPr="005A4054">
        <w:rPr>
          <w:rFonts w:ascii="Times New Roman" w:hAnsi="Times New Roman" w:cs="Times New Roman"/>
          <w:i/>
          <w:sz w:val="20"/>
          <w:szCs w:val="20"/>
          <w:lang w:val="en-US"/>
        </w:rPr>
        <w:t>Loan to Deposit Ratio (LDR)</w:t>
      </w:r>
      <w:r>
        <w:rPr>
          <w:rFonts w:ascii="Times New Roman" w:hAnsi="Times New Roman" w:cs="Times New Roman"/>
          <w:sz w:val="20"/>
          <w:szCs w:val="20"/>
          <w:lang w:val="en-US"/>
        </w:rPr>
        <w:t xml:space="preserve"> memiliki pengaruh signifikan t</w:t>
      </w:r>
      <w:r w:rsidR="00C61B6F">
        <w:rPr>
          <w:rFonts w:ascii="Times New Roman" w:hAnsi="Times New Roman" w:cs="Times New Roman"/>
          <w:sz w:val="20"/>
          <w:szCs w:val="20"/>
          <w:lang w:val="en-US"/>
        </w:rPr>
        <w:t xml:space="preserve">erhadap terjadinya </w:t>
      </w:r>
      <w:r w:rsidR="00C61B6F" w:rsidRPr="00C61B6F">
        <w:rPr>
          <w:rFonts w:ascii="Times New Roman" w:hAnsi="Times New Roman" w:cs="Times New Roman"/>
          <w:i/>
          <w:sz w:val="20"/>
          <w:szCs w:val="20"/>
          <w:lang w:val="en-US"/>
        </w:rPr>
        <w:t>Non Performing Loans (NPL)</w:t>
      </w:r>
      <w:r w:rsidR="005A4054">
        <w:rPr>
          <w:rFonts w:ascii="Times New Roman" w:hAnsi="Times New Roman" w:cs="Times New Roman"/>
          <w:sz w:val="20"/>
          <w:szCs w:val="20"/>
          <w:lang w:val="en-US"/>
        </w:rPr>
        <w:t xml:space="preserve">pada </w:t>
      </w:r>
      <w:r>
        <w:rPr>
          <w:rFonts w:ascii="Times New Roman" w:hAnsi="Times New Roman" w:cs="Times New Roman"/>
          <w:sz w:val="20"/>
          <w:szCs w:val="20"/>
          <w:lang w:val="en-US"/>
        </w:rPr>
        <w:t>perbankan</w:t>
      </w:r>
      <w:r w:rsidR="005A4054">
        <w:rPr>
          <w:rFonts w:ascii="Times New Roman" w:hAnsi="Times New Roman" w:cs="Times New Roman"/>
          <w:sz w:val="20"/>
          <w:szCs w:val="20"/>
          <w:lang w:val="en-US"/>
        </w:rPr>
        <w:t>.</w:t>
      </w:r>
      <w:r w:rsidR="008627D0">
        <w:rPr>
          <w:rFonts w:ascii="Times New Roman" w:hAnsi="Times New Roman" w:cs="Times New Roman"/>
          <w:sz w:val="20"/>
          <w:szCs w:val="20"/>
          <w:lang w:val="en-US"/>
        </w:rPr>
        <w:t xml:space="preserve">Penelitian yang sama juga dilakukan oleh </w:t>
      </w:r>
      <w:r w:rsidR="008627D0" w:rsidRPr="008627D0">
        <w:rPr>
          <w:rFonts w:ascii="Times New Roman" w:hAnsi="Times New Roman" w:cs="Times New Roman"/>
          <w:sz w:val="20"/>
          <w:szCs w:val="20"/>
        </w:rPr>
        <w:t xml:space="preserve">Novitayanti dan Baskara (2012) </w:t>
      </w:r>
      <w:r w:rsidR="008627D0">
        <w:rPr>
          <w:rFonts w:ascii="Times New Roman" w:hAnsi="Times New Roman" w:cs="Times New Roman"/>
          <w:sz w:val="20"/>
          <w:szCs w:val="20"/>
          <w:lang w:val="en-US"/>
        </w:rPr>
        <w:t xml:space="preserve">namun mengambil sampel di Bali dan membuktikan bahwa </w:t>
      </w:r>
      <w:r w:rsidR="008627D0" w:rsidRPr="00903CFC">
        <w:rPr>
          <w:rFonts w:ascii="Times New Roman" w:hAnsi="Times New Roman" w:cs="Times New Roman"/>
          <w:i/>
          <w:sz w:val="20"/>
          <w:szCs w:val="20"/>
          <w:lang w:val="en-US"/>
        </w:rPr>
        <w:t>L</w:t>
      </w:r>
      <w:r w:rsidR="00903CFC" w:rsidRPr="00903CFC">
        <w:rPr>
          <w:rFonts w:ascii="Times New Roman" w:hAnsi="Times New Roman" w:cs="Times New Roman"/>
          <w:i/>
          <w:sz w:val="20"/>
          <w:szCs w:val="20"/>
          <w:lang w:val="en-US"/>
        </w:rPr>
        <w:t xml:space="preserve">oan to </w:t>
      </w:r>
      <w:r w:rsidR="008627D0" w:rsidRPr="00903CFC">
        <w:rPr>
          <w:rFonts w:ascii="Times New Roman" w:hAnsi="Times New Roman" w:cs="Times New Roman"/>
          <w:i/>
          <w:sz w:val="20"/>
          <w:szCs w:val="20"/>
          <w:lang w:val="en-US"/>
        </w:rPr>
        <w:t>D</w:t>
      </w:r>
      <w:r w:rsidR="00903CFC" w:rsidRPr="00903CFC">
        <w:rPr>
          <w:rFonts w:ascii="Times New Roman" w:hAnsi="Times New Roman" w:cs="Times New Roman"/>
          <w:i/>
          <w:sz w:val="20"/>
          <w:szCs w:val="20"/>
          <w:lang w:val="en-US"/>
        </w:rPr>
        <w:t xml:space="preserve">eposit </w:t>
      </w:r>
      <w:r w:rsidR="008627D0" w:rsidRPr="00903CFC">
        <w:rPr>
          <w:rFonts w:ascii="Times New Roman" w:hAnsi="Times New Roman" w:cs="Times New Roman"/>
          <w:i/>
          <w:sz w:val="20"/>
          <w:szCs w:val="20"/>
          <w:lang w:val="en-US"/>
        </w:rPr>
        <w:t>R</w:t>
      </w:r>
      <w:r w:rsidR="00903CFC" w:rsidRPr="00903CFC">
        <w:rPr>
          <w:rFonts w:ascii="Times New Roman" w:hAnsi="Times New Roman" w:cs="Times New Roman"/>
          <w:i/>
          <w:sz w:val="20"/>
          <w:szCs w:val="20"/>
          <w:lang w:val="en-US"/>
        </w:rPr>
        <w:t>atio (LDR)</w:t>
      </w:r>
      <w:r w:rsidR="008627D0">
        <w:rPr>
          <w:rFonts w:ascii="Times New Roman" w:hAnsi="Times New Roman" w:cs="Times New Roman"/>
          <w:sz w:val="20"/>
          <w:szCs w:val="20"/>
          <w:lang w:val="en-US"/>
        </w:rPr>
        <w:t xml:space="preserve"> memiliki pengaruh yang signifikan terhadap </w:t>
      </w:r>
      <w:r w:rsidR="008627D0" w:rsidRPr="00903CFC">
        <w:rPr>
          <w:rFonts w:ascii="Times New Roman" w:hAnsi="Times New Roman" w:cs="Times New Roman"/>
          <w:i/>
          <w:sz w:val="20"/>
          <w:szCs w:val="20"/>
          <w:lang w:val="en-US"/>
        </w:rPr>
        <w:t>N</w:t>
      </w:r>
      <w:r w:rsidR="00903CFC" w:rsidRPr="00903CFC">
        <w:rPr>
          <w:rFonts w:ascii="Times New Roman" w:hAnsi="Times New Roman" w:cs="Times New Roman"/>
          <w:i/>
          <w:sz w:val="20"/>
          <w:szCs w:val="20"/>
          <w:lang w:val="en-US"/>
        </w:rPr>
        <w:t xml:space="preserve">on </w:t>
      </w:r>
      <w:r w:rsidR="008627D0" w:rsidRPr="00903CFC">
        <w:rPr>
          <w:rFonts w:ascii="Times New Roman" w:hAnsi="Times New Roman" w:cs="Times New Roman"/>
          <w:i/>
          <w:sz w:val="20"/>
          <w:szCs w:val="20"/>
          <w:lang w:val="en-US"/>
        </w:rPr>
        <w:t>P</w:t>
      </w:r>
      <w:r w:rsidR="00903CFC" w:rsidRPr="00903CFC">
        <w:rPr>
          <w:rFonts w:ascii="Times New Roman" w:hAnsi="Times New Roman" w:cs="Times New Roman"/>
          <w:i/>
          <w:sz w:val="20"/>
          <w:szCs w:val="20"/>
          <w:lang w:val="en-US"/>
        </w:rPr>
        <w:t xml:space="preserve">erforming </w:t>
      </w:r>
      <w:r w:rsidR="008627D0" w:rsidRPr="00903CFC">
        <w:rPr>
          <w:rFonts w:ascii="Times New Roman" w:hAnsi="Times New Roman" w:cs="Times New Roman"/>
          <w:i/>
          <w:sz w:val="20"/>
          <w:szCs w:val="20"/>
          <w:lang w:val="en-US"/>
        </w:rPr>
        <w:t>L</w:t>
      </w:r>
      <w:r w:rsidR="00903CFC" w:rsidRPr="00903CFC">
        <w:rPr>
          <w:rFonts w:ascii="Times New Roman" w:hAnsi="Times New Roman" w:cs="Times New Roman"/>
          <w:i/>
          <w:sz w:val="20"/>
          <w:szCs w:val="20"/>
          <w:lang w:val="en-US"/>
        </w:rPr>
        <w:t>oans (NPL)</w:t>
      </w:r>
      <w:r w:rsidR="008627D0">
        <w:rPr>
          <w:rFonts w:ascii="Times New Roman" w:hAnsi="Times New Roman" w:cs="Times New Roman"/>
          <w:sz w:val="20"/>
          <w:szCs w:val="20"/>
          <w:lang w:val="en-US"/>
        </w:rPr>
        <w:t xml:space="preserve">. </w:t>
      </w:r>
      <w:r w:rsidR="005A4054">
        <w:rPr>
          <w:rFonts w:ascii="Times New Roman" w:hAnsi="Times New Roman" w:cs="Times New Roman"/>
          <w:sz w:val="20"/>
          <w:szCs w:val="20"/>
          <w:lang w:val="en-US"/>
        </w:rPr>
        <w:t xml:space="preserve">Tingginya </w:t>
      </w:r>
      <w:r w:rsidR="005A4054" w:rsidRPr="005A4054">
        <w:rPr>
          <w:rFonts w:ascii="Times New Roman" w:hAnsi="Times New Roman" w:cs="Times New Roman"/>
          <w:sz w:val="20"/>
          <w:szCs w:val="20"/>
          <w:lang w:val="en-US"/>
        </w:rPr>
        <w:t xml:space="preserve">rasio LDR </w:t>
      </w:r>
      <w:r w:rsidR="005A4054">
        <w:rPr>
          <w:rFonts w:ascii="Times New Roman" w:hAnsi="Times New Roman" w:cs="Times New Roman"/>
          <w:sz w:val="20"/>
          <w:szCs w:val="20"/>
          <w:lang w:val="en-US"/>
        </w:rPr>
        <w:t xml:space="preserve">mengindikasikan </w:t>
      </w:r>
      <w:r w:rsidR="005A4054" w:rsidRPr="005A4054">
        <w:rPr>
          <w:rFonts w:ascii="Times New Roman" w:hAnsi="Times New Roman" w:cs="Times New Roman"/>
          <w:sz w:val="20"/>
          <w:szCs w:val="20"/>
          <w:lang w:val="en-US"/>
        </w:rPr>
        <w:t>semakin tinggi likuiditas penyaluran kredit dari bank, dengan</w:t>
      </w:r>
      <w:r w:rsidR="005A4054" w:rsidRPr="005A4054">
        <w:rPr>
          <w:rFonts w:ascii="Times New Roman" w:hAnsi="Times New Roman" w:cs="Times New Roman"/>
          <w:sz w:val="20"/>
          <w:szCs w:val="20"/>
        </w:rPr>
        <w:t xml:space="preserve"> potensi</w:t>
      </w:r>
      <w:r w:rsidR="005A4054" w:rsidRPr="005A4054">
        <w:rPr>
          <w:rFonts w:ascii="Times New Roman" w:hAnsi="Times New Roman" w:cs="Times New Roman"/>
          <w:sz w:val="20"/>
          <w:szCs w:val="20"/>
          <w:lang w:val="en-US"/>
        </w:rPr>
        <w:t xml:space="preserve"> risiko kredit macet yang juga semakin membesar.</w:t>
      </w:r>
      <w:r w:rsidR="00A61B83">
        <w:rPr>
          <w:rFonts w:ascii="Times New Roman" w:hAnsi="Times New Roman" w:cs="Times New Roman"/>
          <w:sz w:val="20"/>
          <w:szCs w:val="20"/>
          <w:lang w:val="en-US"/>
        </w:rPr>
        <w:t xml:space="preserve"> Menurut </w:t>
      </w:r>
      <w:r w:rsidR="00A61B83">
        <w:rPr>
          <w:rFonts w:ascii="Times New Roman" w:hAnsi="Times New Roman" w:cs="Times New Roman"/>
          <w:sz w:val="20"/>
          <w:szCs w:val="20"/>
        </w:rPr>
        <w:t>Utomo (2008)</w:t>
      </w:r>
      <w:r w:rsidR="00A61B83">
        <w:rPr>
          <w:rFonts w:ascii="Times New Roman" w:hAnsi="Times New Roman" w:cs="Times New Roman"/>
          <w:sz w:val="20"/>
          <w:szCs w:val="20"/>
          <w:lang w:val="en-US"/>
        </w:rPr>
        <w:t>, p</w:t>
      </w:r>
      <w:r w:rsidR="00A61B83" w:rsidRPr="00A61B83">
        <w:rPr>
          <w:rFonts w:ascii="Times New Roman" w:hAnsi="Times New Roman" w:cs="Times New Roman"/>
          <w:sz w:val="20"/>
          <w:szCs w:val="20"/>
          <w:lang w:val="en-US"/>
        </w:rPr>
        <w:t xml:space="preserve">enyaluran kredit merupakan kegiatan utama bank, oleh karena itu sumber pendapatan utama bank berasal dari kegiatan ini. Semakin besar kredit yang salurkan dibandingkan dengan simpanan masyarakat pada suatu bank membawa konsekuensi semakin besar risiko yang harus ditanggung oleh bank yang bersangkutan atau semakin besar </w:t>
      </w:r>
      <w:r w:rsidR="00A61B83">
        <w:rPr>
          <w:rFonts w:ascii="Times New Roman" w:hAnsi="Times New Roman" w:cs="Times New Roman"/>
          <w:sz w:val="20"/>
          <w:szCs w:val="20"/>
          <w:lang w:val="en-US"/>
        </w:rPr>
        <w:t>pula kemungkin</w:t>
      </w:r>
      <w:r w:rsidR="00830095">
        <w:rPr>
          <w:rFonts w:ascii="Times New Roman" w:hAnsi="Times New Roman" w:cs="Times New Roman"/>
          <w:sz w:val="20"/>
          <w:szCs w:val="20"/>
          <w:lang w:val="en-US"/>
        </w:rPr>
        <w:t xml:space="preserve">an terjadinya kredit bermasalah. </w:t>
      </w:r>
      <w:r w:rsidR="0039015F">
        <w:rPr>
          <w:rFonts w:ascii="Times New Roman" w:hAnsi="Times New Roman" w:cs="Times New Roman"/>
          <w:sz w:val="20"/>
          <w:szCs w:val="20"/>
          <w:lang w:val="en-US"/>
        </w:rPr>
        <w:t>Hasil tersebut mendukung p</w:t>
      </w:r>
      <w:r w:rsidR="00830095">
        <w:rPr>
          <w:rFonts w:ascii="Times New Roman" w:hAnsi="Times New Roman" w:cs="Times New Roman"/>
          <w:sz w:val="20"/>
          <w:szCs w:val="20"/>
          <w:lang w:val="en-US"/>
        </w:rPr>
        <w:t xml:space="preserve">enelitian serupa </w:t>
      </w:r>
      <w:r w:rsidR="0039015F">
        <w:rPr>
          <w:rFonts w:ascii="Times New Roman" w:hAnsi="Times New Roman" w:cs="Times New Roman"/>
          <w:sz w:val="20"/>
          <w:szCs w:val="20"/>
          <w:lang w:val="en-US"/>
        </w:rPr>
        <w:t xml:space="preserve">yang </w:t>
      </w:r>
      <w:r w:rsidR="00830095">
        <w:rPr>
          <w:rFonts w:ascii="Times New Roman" w:hAnsi="Times New Roman" w:cs="Times New Roman"/>
          <w:sz w:val="20"/>
          <w:szCs w:val="20"/>
          <w:lang w:val="en-US"/>
        </w:rPr>
        <w:t xml:space="preserve">mengambil studi kasus pada sistem perbankan di Albania oleh Shingjergji (2013) yang menunjukkan hasil bahwa </w:t>
      </w:r>
      <w:r w:rsidR="0039015F" w:rsidRPr="0039015F">
        <w:rPr>
          <w:rFonts w:ascii="Times New Roman" w:hAnsi="Times New Roman" w:cs="Times New Roman"/>
          <w:i/>
          <w:sz w:val="20"/>
          <w:szCs w:val="20"/>
          <w:lang w:val="en-US"/>
        </w:rPr>
        <w:t>Loan to Deposit Ratio (LDR)</w:t>
      </w:r>
      <w:r w:rsidR="0039015F">
        <w:rPr>
          <w:rFonts w:ascii="Times New Roman" w:hAnsi="Times New Roman" w:cs="Times New Roman"/>
          <w:sz w:val="20"/>
          <w:szCs w:val="20"/>
          <w:lang w:val="en-US"/>
        </w:rPr>
        <w:t xml:space="preserve"> dan </w:t>
      </w:r>
      <w:r w:rsidR="0039015F" w:rsidRPr="0039015F">
        <w:rPr>
          <w:rFonts w:ascii="Times New Roman" w:hAnsi="Times New Roman" w:cs="Times New Roman"/>
          <w:i/>
          <w:sz w:val="20"/>
          <w:szCs w:val="20"/>
          <w:lang w:val="en-US"/>
        </w:rPr>
        <w:t>Capital Adequacy Ratio (CAR)</w:t>
      </w:r>
      <w:r w:rsidR="0039015F">
        <w:rPr>
          <w:rFonts w:ascii="Times New Roman" w:hAnsi="Times New Roman" w:cs="Times New Roman"/>
          <w:sz w:val="20"/>
          <w:szCs w:val="20"/>
          <w:lang w:val="en-US"/>
        </w:rPr>
        <w:t xml:space="preserve"> memiliki pengaruh yang signifikan negatif terhadap </w:t>
      </w:r>
      <w:r w:rsidR="0039015F" w:rsidRPr="0039015F">
        <w:rPr>
          <w:rFonts w:ascii="Times New Roman" w:hAnsi="Times New Roman" w:cs="Times New Roman"/>
          <w:i/>
          <w:sz w:val="20"/>
          <w:szCs w:val="20"/>
          <w:lang w:val="en-US"/>
        </w:rPr>
        <w:t>Non Performing Loans (NPL)</w:t>
      </w:r>
      <w:r w:rsidR="0039015F">
        <w:rPr>
          <w:rFonts w:ascii="Times New Roman" w:hAnsi="Times New Roman" w:cs="Times New Roman"/>
          <w:sz w:val="20"/>
          <w:szCs w:val="20"/>
          <w:lang w:val="en-US"/>
        </w:rPr>
        <w:t xml:space="preserve">. </w:t>
      </w:r>
    </w:p>
    <w:p w:rsidR="005A4054" w:rsidRPr="005A4054" w:rsidRDefault="005A4054" w:rsidP="00830095">
      <w:pPr>
        <w:spacing w:after="0"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Penelitian yang dilakukan oleh </w:t>
      </w:r>
      <w:r w:rsidRPr="005A4054">
        <w:rPr>
          <w:rFonts w:ascii="Times New Roman" w:hAnsi="Times New Roman" w:cs="Times New Roman"/>
          <w:sz w:val="20"/>
          <w:szCs w:val="20"/>
        </w:rPr>
        <w:t>Makri (201</w:t>
      </w:r>
      <w:r w:rsidRPr="005A4054">
        <w:rPr>
          <w:rFonts w:ascii="Times New Roman" w:hAnsi="Times New Roman" w:cs="Times New Roman"/>
          <w:sz w:val="20"/>
          <w:szCs w:val="20"/>
          <w:lang w:val="en-US"/>
        </w:rPr>
        <w:t>3</w:t>
      </w:r>
      <w:r w:rsidR="008C253F">
        <w:rPr>
          <w:rFonts w:ascii="Times New Roman" w:hAnsi="Times New Roman" w:cs="Times New Roman"/>
          <w:sz w:val="20"/>
          <w:szCs w:val="20"/>
        </w:rPr>
        <w:t>)</w:t>
      </w:r>
      <w:r w:rsidR="008C253F">
        <w:rPr>
          <w:rFonts w:ascii="Times New Roman" w:hAnsi="Times New Roman" w:cs="Times New Roman"/>
          <w:sz w:val="20"/>
          <w:szCs w:val="20"/>
          <w:lang w:val="en-US"/>
        </w:rPr>
        <w:t xml:space="preserve"> dan </w:t>
      </w:r>
      <w:r w:rsidRPr="005A4054">
        <w:rPr>
          <w:rFonts w:ascii="Times New Roman" w:hAnsi="Times New Roman" w:cs="Times New Roman"/>
          <w:sz w:val="20"/>
          <w:szCs w:val="20"/>
        </w:rPr>
        <w:t>Praset</w:t>
      </w:r>
      <w:r w:rsidR="008C253F">
        <w:rPr>
          <w:rFonts w:ascii="Times New Roman" w:hAnsi="Times New Roman" w:cs="Times New Roman"/>
          <w:sz w:val="20"/>
          <w:szCs w:val="20"/>
        </w:rPr>
        <w:t>ya (2013)</w:t>
      </w:r>
      <w:r>
        <w:rPr>
          <w:rFonts w:ascii="Times New Roman" w:hAnsi="Times New Roman" w:cs="Times New Roman"/>
          <w:sz w:val="20"/>
          <w:szCs w:val="20"/>
          <w:lang w:val="en-US"/>
        </w:rPr>
        <w:t xml:space="preserve">mengenai faktor penentu terjadinya kredit macet pada perbakan </w:t>
      </w:r>
      <w:r w:rsidR="00830095">
        <w:rPr>
          <w:rFonts w:ascii="Times New Roman" w:hAnsi="Times New Roman" w:cs="Times New Roman"/>
          <w:sz w:val="20"/>
          <w:szCs w:val="20"/>
          <w:lang w:val="en-US"/>
        </w:rPr>
        <w:t>dengan v</w:t>
      </w:r>
      <w:r w:rsidR="00830095" w:rsidRPr="00830095">
        <w:rPr>
          <w:rFonts w:ascii="Times New Roman" w:hAnsi="Times New Roman" w:cs="Times New Roman"/>
          <w:sz w:val="20"/>
          <w:szCs w:val="20"/>
          <w:lang w:val="en-US"/>
        </w:rPr>
        <w:t xml:space="preserve">ariabel dependennya adalah </w:t>
      </w:r>
      <w:r w:rsidR="00830095" w:rsidRPr="00830095">
        <w:rPr>
          <w:rFonts w:ascii="Times New Roman" w:hAnsi="Times New Roman" w:cs="Times New Roman"/>
          <w:i/>
          <w:sz w:val="20"/>
          <w:szCs w:val="20"/>
          <w:lang w:val="en-US"/>
        </w:rPr>
        <w:t>Non Performing Loans (NPL)</w:t>
      </w:r>
      <w:r w:rsidR="00830095" w:rsidRPr="00830095">
        <w:rPr>
          <w:rFonts w:ascii="Times New Roman" w:hAnsi="Times New Roman" w:cs="Times New Roman"/>
          <w:sz w:val="20"/>
          <w:szCs w:val="20"/>
          <w:lang w:val="en-US"/>
        </w:rPr>
        <w:t xml:space="preserve"> dan variabel independennya adalah </w:t>
      </w:r>
      <w:r w:rsidR="00830095" w:rsidRPr="00830095">
        <w:rPr>
          <w:rFonts w:ascii="Times New Roman" w:hAnsi="Times New Roman" w:cs="Times New Roman"/>
          <w:i/>
          <w:sz w:val="20"/>
          <w:szCs w:val="20"/>
          <w:lang w:val="en-US"/>
        </w:rPr>
        <w:t>Loan to Deposit Ratio (LDR)</w:t>
      </w:r>
      <w:r w:rsidR="00830095" w:rsidRPr="00830095">
        <w:rPr>
          <w:rFonts w:ascii="Times New Roman" w:hAnsi="Times New Roman" w:cs="Times New Roman"/>
          <w:sz w:val="20"/>
          <w:szCs w:val="20"/>
          <w:lang w:val="en-US"/>
        </w:rPr>
        <w:t xml:space="preserve">, </w:t>
      </w:r>
      <w:r w:rsidR="00830095" w:rsidRPr="00830095">
        <w:rPr>
          <w:rFonts w:ascii="Times New Roman" w:hAnsi="Times New Roman" w:cs="Times New Roman"/>
          <w:i/>
          <w:sz w:val="20"/>
          <w:szCs w:val="20"/>
          <w:lang w:val="en-US"/>
        </w:rPr>
        <w:t xml:space="preserve">Capital Adequacy Ratio (CAR) </w:t>
      </w:r>
      <w:r w:rsidR="00830095">
        <w:rPr>
          <w:rFonts w:ascii="Times New Roman" w:hAnsi="Times New Roman" w:cs="Times New Roman"/>
          <w:sz w:val="20"/>
          <w:szCs w:val="20"/>
          <w:lang w:val="en-US"/>
        </w:rPr>
        <w:t xml:space="preserve">dan </w:t>
      </w:r>
      <w:r w:rsidR="00830095" w:rsidRPr="00830095">
        <w:rPr>
          <w:rFonts w:ascii="Times New Roman" w:hAnsi="Times New Roman" w:cs="Times New Roman"/>
          <w:sz w:val="20"/>
          <w:szCs w:val="20"/>
          <w:lang w:val="en-US"/>
        </w:rPr>
        <w:t xml:space="preserve">BI </w:t>
      </w:r>
      <w:r w:rsidR="00830095" w:rsidRPr="00830095">
        <w:rPr>
          <w:rFonts w:ascii="Times New Roman" w:hAnsi="Times New Roman" w:cs="Times New Roman"/>
          <w:i/>
          <w:sz w:val="20"/>
          <w:szCs w:val="20"/>
          <w:lang w:val="en-US"/>
        </w:rPr>
        <w:t>Rate</w:t>
      </w:r>
      <w:r w:rsidR="00830095">
        <w:rPr>
          <w:rFonts w:ascii="Times New Roman" w:hAnsi="Times New Roman" w:cs="Times New Roman"/>
          <w:sz w:val="20"/>
          <w:szCs w:val="20"/>
          <w:lang w:val="en-US"/>
        </w:rPr>
        <w:t xml:space="preserve">.Penelitian ini </w:t>
      </w:r>
      <w:r>
        <w:rPr>
          <w:rFonts w:ascii="Times New Roman" w:hAnsi="Times New Roman" w:cs="Times New Roman"/>
          <w:sz w:val="20"/>
          <w:szCs w:val="20"/>
          <w:lang w:val="en-US"/>
        </w:rPr>
        <w:t xml:space="preserve">membuktikan bahwa adanya rasio kecukupan modal </w:t>
      </w:r>
      <w:r w:rsidR="00C61B6F">
        <w:rPr>
          <w:rFonts w:ascii="Times New Roman" w:hAnsi="Times New Roman" w:cs="Times New Roman"/>
          <w:sz w:val="20"/>
          <w:szCs w:val="20"/>
          <w:lang w:val="en-US"/>
        </w:rPr>
        <w:t xml:space="preserve">atau </w:t>
      </w:r>
      <w:r w:rsidR="00C61B6F" w:rsidRPr="00C61B6F">
        <w:rPr>
          <w:rFonts w:ascii="Times New Roman" w:hAnsi="Times New Roman" w:cs="Times New Roman"/>
          <w:i/>
          <w:sz w:val="20"/>
          <w:szCs w:val="20"/>
          <w:lang w:val="en-US"/>
        </w:rPr>
        <w:t>Capital Adequacy Ratio (CAR)</w:t>
      </w:r>
      <w:r>
        <w:rPr>
          <w:rFonts w:ascii="Times New Roman" w:hAnsi="Times New Roman" w:cs="Times New Roman"/>
          <w:sz w:val="20"/>
          <w:szCs w:val="20"/>
          <w:lang w:val="en-US"/>
        </w:rPr>
        <w:t xml:space="preserve">dalam </w:t>
      </w:r>
      <w:r w:rsidRPr="005A4054">
        <w:rPr>
          <w:rFonts w:ascii="Times New Roman" w:hAnsi="Times New Roman" w:cs="Times New Roman"/>
          <w:i/>
          <w:sz w:val="20"/>
          <w:szCs w:val="20"/>
          <w:lang w:val="en-US"/>
        </w:rPr>
        <w:t>variable specific bank</w:t>
      </w:r>
      <w:r>
        <w:rPr>
          <w:rFonts w:ascii="Times New Roman" w:hAnsi="Times New Roman" w:cs="Times New Roman"/>
          <w:sz w:val="20"/>
          <w:szCs w:val="20"/>
          <w:lang w:val="en-US"/>
        </w:rPr>
        <w:t xml:space="preserve"> memiliki pengaruh </w:t>
      </w:r>
      <w:r w:rsidR="00266909">
        <w:rPr>
          <w:rFonts w:ascii="Times New Roman" w:hAnsi="Times New Roman" w:cs="Times New Roman"/>
          <w:sz w:val="20"/>
          <w:szCs w:val="20"/>
          <w:lang w:val="en-US"/>
        </w:rPr>
        <w:t>signifikan terhadap rasio kredit macet</w:t>
      </w:r>
      <w:r w:rsidR="00C61B6F">
        <w:rPr>
          <w:rFonts w:ascii="Times New Roman" w:hAnsi="Times New Roman" w:cs="Times New Roman"/>
          <w:sz w:val="20"/>
          <w:szCs w:val="20"/>
          <w:lang w:val="en-US"/>
        </w:rPr>
        <w:t xml:space="preserve"> atau </w:t>
      </w:r>
      <w:r w:rsidR="00C61B6F" w:rsidRPr="00C61B6F">
        <w:rPr>
          <w:rFonts w:ascii="Times New Roman" w:hAnsi="Times New Roman" w:cs="Times New Roman"/>
          <w:i/>
          <w:sz w:val="20"/>
          <w:szCs w:val="20"/>
          <w:lang w:val="en-US"/>
        </w:rPr>
        <w:t>Non Performing Loans (NPL)</w:t>
      </w:r>
      <w:r w:rsidR="00266909">
        <w:rPr>
          <w:rFonts w:ascii="Times New Roman" w:hAnsi="Times New Roman" w:cs="Times New Roman"/>
          <w:sz w:val="20"/>
          <w:szCs w:val="20"/>
          <w:lang w:val="en-US"/>
        </w:rPr>
        <w:t>.</w:t>
      </w:r>
      <w:r w:rsidR="00C61B6F">
        <w:rPr>
          <w:rFonts w:ascii="Times New Roman" w:hAnsi="Times New Roman" w:cs="Times New Roman"/>
          <w:sz w:val="20"/>
          <w:szCs w:val="20"/>
          <w:lang w:val="en-US"/>
        </w:rPr>
        <w:t>M</w:t>
      </w:r>
      <w:r w:rsidR="00C61B6F" w:rsidRPr="00C61B6F">
        <w:rPr>
          <w:rFonts w:ascii="Times New Roman" w:hAnsi="Times New Roman" w:cs="Times New Roman"/>
          <w:sz w:val="20"/>
          <w:szCs w:val="20"/>
          <w:lang w:val="en-US"/>
        </w:rPr>
        <w:t>odal sendiri dari bank digunakan untuk membiayai aktiva yang mengandung risiko. Semakin tinggi modal yang dimiliki bank maka akan semakin mudah bagi bank untuk membiayai aktiva yang mengandung risiko. Begitu juga sebaliknya jika kredit yang tinggi tidak disertai dengan modal yang mencukupi maka akan berpotensi menimbulkan kredit bermasalah.</w:t>
      </w:r>
      <w:r w:rsidR="00C61B6F">
        <w:rPr>
          <w:rFonts w:ascii="Times New Roman" w:hAnsi="Times New Roman" w:cs="Times New Roman"/>
          <w:sz w:val="20"/>
          <w:szCs w:val="20"/>
          <w:lang w:val="en-US"/>
        </w:rPr>
        <w:t xml:space="preserve"> Sehingga dari beberapa penelitian tersebut menyimpulkan bahwa </w:t>
      </w:r>
      <w:r w:rsidR="00C61B6F" w:rsidRPr="00C61B6F">
        <w:rPr>
          <w:rFonts w:ascii="Times New Roman" w:hAnsi="Times New Roman" w:cs="Times New Roman"/>
          <w:sz w:val="20"/>
          <w:szCs w:val="20"/>
          <w:lang w:val="en-US"/>
        </w:rPr>
        <w:t xml:space="preserve">semakin tinggi </w:t>
      </w:r>
      <w:r w:rsidR="00C61B6F" w:rsidRPr="00B17C08">
        <w:rPr>
          <w:rFonts w:ascii="Times New Roman" w:hAnsi="Times New Roman" w:cs="Times New Roman"/>
          <w:i/>
          <w:sz w:val="20"/>
          <w:szCs w:val="20"/>
          <w:lang w:val="en-US"/>
        </w:rPr>
        <w:t>C</w:t>
      </w:r>
      <w:r w:rsidR="00B17C08" w:rsidRPr="00B17C08">
        <w:rPr>
          <w:rFonts w:ascii="Times New Roman" w:hAnsi="Times New Roman" w:cs="Times New Roman"/>
          <w:i/>
          <w:sz w:val="20"/>
          <w:szCs w:val="20"/>
          <w:lang w:val="en-US"/>
        </w:rPr>
        <w:t xml:space="preserve">apital </w:t>
      </w:r>
      <w:r w:rsidR="00C61B6F" w:rsidRPr="00B17C08">
        <w:rPr>
          <w:rFonts w:ascii="Times New Roman" w:hAnsi="Times New Roman" w:cs="Times New Roman"/>
          <w:i/>
          <w:sz w:val="20"/>
          <w:szCs w:val="20"/>
          <w:lang w:val="en-US"/>
        </w:rPr>
        <w:t>A</w:t>
      </w:r>
      <w:r w:rsidR="00B17C08" w:rsidRPr="00B17C08">
        <w:rPr>
          <w:rFonts w:ascii="Times New Roman" w:hAnsi="Times New Roman" w:cs="Times New Roman"/>
          <w:i/>
          <w:sz w:val="20"/>
          <w:szCs w:val="20"/>
          <w:lang w:val="en-US"/>
        </w:rPr>
        <w:t xml:space="preserve">dequacy </w:t>
      </w:r>
      <w:r w:rsidR="00C61B6F" w:rsidRPr="00B17C08">
        <w:rPr>
          <w:rFonts w:ascii="Times New Roman" w:hAnsi="Times New Roman" w:cs="Times New Roman"/>
          <w:i/>
          <w:sz w:val="20"/>
          <w:szCs w:val="20"/>
          <w:lang w:val="en-US"/>
        </w:rPr>
        <w:t>R</w:t>
      </w:r>
      <w:r w:rsidR="00B17C08" w:rsidRPr="00B17C08">
        <w:rPr>
          <w:rFonts w:ascii="Times New Roman" w:hAnsi="Times New Roman" w:cs="Times New Roman"/>
          <w:i/>
          <w:sz w:val="20"/>
          <w:szCs w:val="20"/>
          <w:lang w:val="en-US"/>
        </w:rPr>
        <w:t>atio (CAR)</w:t>
      </w:r>
      <w:r w:rsidR="00C61B6F" w:rsidRPr="00C61B6F">
        <w:rPr>
          <w:rFonts w:ascii="Times New Roman" w:hAnsi="Times New Roman" w:cs="Times New Roman"/>
          <w:sz w:val="20"/>
          <w:szCs w:val="20"/>
          <w:lang w:val="en-US"/>
        </w:rPr>
        <w:t xml:space="preserve"> maka akan semakin rendah risiko kredit yang dihadapi bank. Karena apabila kredit yang disalurkan meningkat maka risiko kredit </w:t>
      </w:r>
      <w:r w:rsidR="00834DD4">
        <w:rPr>
          <w:rFonts w:ascii="Times New Roman" w:hAnsi="Times New Roman" w:cs="Times New Roman"/>
          <w:sz w:val="20"/>
          <w:szCs w:val="20"/>
          <w:lang w:val="en-US"/>
        </w:rPr>
        <w:t xml:space="preserve">macet </w:t>
      </w:r>
      <w:r w:rsidR="00C61B6F" w:rsidRPr="00C61B6F">
        <w:rPr>
          <w:rFonts w:ascii="Times New Roman" w:hAnsi="Times New Roman" w:cs="Times New Roman"/>
          <w:sz w:val="20"/>
          <w:szCs w:val="20"/>
          <w:lang w:val="en-US"/>
        </w:rPr>
        <w:t>akan meningkat.</w:t>
      </w:r>
    </w:p>
    <w:p w:rsidR="008C253F" w:rsidRPr="00371922" w:rsidRDefault="003F5947" w:rsidP="00915B84">
      <w:pPr>
        <w:spacing w:after="0"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Penelitian </w:t>
      </w:r>
      <w:r>
        <w:rPr>
          <w:rFonts w:ascii="Times New Roman" w:hAnsi="Times New Roman" w:cs="Times New Roman"/>
          <w:sz w:val="20"/>
          <w:szCs w:val="20"/>
        </w:rPr>
        <w:t>Khemraj dan</w:t>
      </w:r>
      <w:r w:rsidRPr="003F5947">
        <w:rPr>
          <w:rFonts w:ascii="Times New Roman" w:hAnsi="Times New Roman" w:cs="Times New Roman"/>
          <w:sz w:val="20"/>
          <w:szCs w:val="20"/>
        </w:rPr>
        <w:t>Pasha (2009)</w:t>
      </w:r>
      <w:r>
        <w:rPr>
          <w:rFonts w:ascii="Times New Roman" w:hAnsi="Times New Roman" w:cs="Times New Roman"/>
          <w:sz w:val="20"/>
          <w:szCs w:val="20"/>
          <w:lang w:val="en-US"/>
        </w:rPr>
        <w:t xml:space="preserve"> ini menganalisa faktor-faktor yang mempengaruhi </w:t>
      </w:r>
      <w:r w:rsidRPr="003F5947">
        <w:rPr>
          <w:rFonts w:ascii="Times New Roman" w:hAnsi="Times New Roman" w:cs="Times New Roman"/>
          <w:i/>
          <w:sz w:val="20"/>
          <w:szCs w:val="20"/>
          <w:lang w:val="en-US"/>
        </w:rPr>
        <w:t>Non Performing Loans (NPL)</w:t>
      </w:r>
      <w:r>
        <w:rPr>
          <w:rFonts w:ascii="Times New Roman" w:hAnsi="Times New Roman" w:cs="Times New Roman"/>
          <w:sz w:val="20"/>
          <w:szCs w:val="20"/>
          <w:lang w:val="en-US"/>
        </w:rPr>
        <w:t xml:space="preserve"> dengan menggunakan variabel </w:t>
      </w:r>
      <w:r w:rsidRPr="003F5947">
        <w:rPr>
          <w:rFonts w:ascii="Times New Roman" w:hAnsi="Times New Roman" w:cs="Times New Roman"/>
          <w:i/>
          <w:sz w:val="20"/>
          <w:szCs w:val="20"/>
        </w:rPr>
        <w:t xml:space="preserve">specific </w:t>
      </w:r>
      <w:r w:rsidRPr="003F5947">
        <w:rPr>
          <w:rFonts w:ascii="Times New Roman" w:hAnsi="Times New Roman" w:cs="Times New Roman"/>
          <w:sz w:val="20"/>
          <w:szCs w:val="20"/>
        </w:rPr>
        <w:t xml:space="preserve">bank (RIR, </w:t>
      </w:r>
      <w:r w:rsidRPr="003F5947">
        <w:rPr>
          <w:rFonts w:ascii="Times New Roman" w:hAnsi="Times New Roman" w:cs="Times New Roman"/>
          <w:i/>
          <w:sz w:val="20"/>
          <w:szCs w:val="20"/>
        </w:rPr>
        <w:t>bank size</w:t>
      </w:r>
      <w:r w:rsidRPr="003F5947">
        <w:rPr>
          <w:rFonts w:ascii="Times New Roman" w:hAnsi="Times New Roman" w:cs="Times New Roman"/>
          <w:sz w:val="20"/>
          <w:szCs w:val="20"/>
        </w:rPr>
        <w:t xml:space="preserve">, </w:t>
      </w:r>
      <w:r w:rsidRPr="003F5947">
        <w:rPr>
          <w:rFonts w:ascii="Times New Roman" w:hAnsi="Times New Roman" w:cs="Times New Roman"/>
          <w:i/>
          <w:sz w:val="20"/>
          <w:szCs w:val="20"/>
        </w:rPr>
        <w:t>loan</w:t>
      </w:r>
      <w:r w:rsidRPr="003F5947">
        <w:rPr>
          <w:rFonts w:ascii="Times New Roman" w:hAnsi="Times New Roman" w:cs="Times New Roman"/>
          <w:sz w:val="20"/>
          <w:szCs w:val="20"/>
        </w:rPr>
        <w:t xml:space="preserve">, </w:t>
      </w:r>
      <w:r w:rsidRPr="003F5947">
        <w:rPr>
          <w:rFonts w:ascii="Times New Roman" w:hAnsi="Times New Roman" w:cs="Times New Roman"/>
          <w:i/>
          <w:sz w:val="20"/>
          <w:szCs w:val="20"/>
        </w:rPr>
        <w:t>Loan to Aset</w:t>
      </w:r>
      <w:r>
        <w:rPr>
          <w:rFonts w:ascii="Times New Roman" w:hAnsi="Times New Roman" w:cs="Times New Roman"/>
          <w:sz w:val="20"/>
          <w:szCs w:val="20"/>
        </w:rPr>
        <w:t>)</w:t>
      </w:r>
      <w:r w:rsidRPr="003F5947">
        <w:rPr>
          <w:rFonts w:ascii="Times New Roman" w:hAnsi="Times New Roman" w:cs="Times New Roman"/>
          <w:sz w:val="20"/>
          <w:szCs w:val="20"/>
        </w:rPr>
        <w:t>dan variabel makro ekonomi(</w:t>
      </w:r>
      <w:smartTag w:uri="urn:schemas-microsoft-com:office:smarttags" w:element="stockticker">
        <w:r w:rsidRPr="003F5947">
          <w:rPr>
            <w:rFonts w:ascii="Times New Roman" w:hAnsi="Times New Roman" w:cs="Times New Roman"/>
            <w:sz w:val="20"/>
            <w:szCs w:val="20"/>
          </w:rPr>
          <w:t>GDP</w:t>
        </w:r>
      </w:smartTag>
      <w:r w:rsidRPr="003F5947">
        <w:rPr>
          <w:rFonts w:ascii="Times New Roman" w:hAnsi="Times New Roman" w:cs="Times New Roman"/>
          <w:sz w:val="20"/>
          <w:szCs w:val="20"/>
        </w:rPr>
        <w:t xml:space="preserve">, </w:t>
      </w:r>
      <w:r w:rsidRPr="003F5947">
        <w:rPr>
          <w:rFonts w:ascii="Times New Roman" w:hAnsi="Times New Roman" w:cs="Times New Roman"/>
          <w:i/>
          <w:sz w:val="20"/>
          <w:szCs w:val="20"/>
        </w:rPr>
        <w:t>Inflation</w:t>
      </w:r>
      <w:r w:rsidRPr="003F5947">
        <w:rPr>
          <w:rFonts w:ascii="Times New Roman" w:hAnsi="Times New Roman" w:cs="Times New Roman"/>
          <w:sz w:val="20"/>
          <w:szCs w:val="20"/>
        </w:rPr>
        <w:t>, REER)</w:t>
      </w:r>
      <w:r>
        <w:rPr>
          <w:rFonts w:ascii="Times New Roman" w:hAnsi="Times New Roman" w:cs="Times New Roman"/>
          <w:sz w:val="20"/>
          <w:szCs w:val="20"/>
          <w:lang w:val="en-US"/>
        </w:rPr>
        <w:t>. Penelitian tersebut membuktikan bahwa inflasi dan</w:t>
      </w:r>
      <w:r w:rsidR="00834DD4" w:rsidRPr="00834DD4">
        <w:rPr>
          <w:rFonts w:ascii="Times New Roman" w:hAnsi="Times New Roman" w:cs="Times New Roman"/>
          <w:i/>
          <w:sz w:val="20"/>
          <w:szCs w:val="20"/>
          <w:lang w:val="en-US"/>
        </w:rPr>
        <w:t>Gross Domestic Product(</w:t>
      </w:r>
      <w:r w:rsidRPr="00834DD4">
        <w:rPr>
          <w:rFonts w:ascii="Times New Roman" w:hAnsi="Times New Roman" w:cs="Times New Roman"/>
          <w:i/>
          <w:sz w:val="20"/>
          <w:szCs w:val="20"/>
          <w:lang w:val="en-US"/>
        </w:rPr>
        <w:t>GDP</w:t>
      </w:r>
      <w:r w:rsidR="00834DD4" w:rsidRPr="00834DD4">
        <w:rPr>
          <w:rFonts w:ascii="Times New Roman" w:hAnsi="Times New Roman" w:cs="Times New Roman"/>
          <w:i/>
          <w:sz w:val="20"/>
          <w:szCs w:val="20"/>
          <w:lang w:val="en-US"/>
        </w:rPr>
        <w:t>)</w:t>
      </w:r>
      <w:r>
        <w:rPr>
          <w:rFonts w:ascii="Times New Roman" w:hAnsi="Times New Roman" w:cs="Times New Roman"/>
          <w:sz w:val="20"/>
          <w:szCs w:val="20"/>
          <w:lang w:val="en-US"/>
        </w:rPr>
        <w:t xml:space="preserve"> memiliki pengaru</w:t>
      </w:r>
      <w:r w:rsidR="00346A22">
        <w:rPr>
          <w:rFonts w:ascii="Times New Roman" w:hAnsi="Times New Roman" w:cs="Times New Roman"/>
          <w:sz w:val="20"/>
          <w:szCs w:val="20"/>
          <w:lang w:val="en-US"/>
        </w:rPr>
        <w:t xml:space="preserve">h yang signifikan terhadap NPL.Hal ini terjadi pada </w:t>
      </w:r>
      <w:r w:rsidR="00346A22" w:rsidRPr="00346A22">
        <w:rPr>
          <w:rFonts w:ascii="Times New Roman" w:hAnsi="Times New Roman" w:cs="Times New Roman"/>
          <w:sz w:val="20"/>
          <w:szCs w:val="20"/>
        </w:rPr>
        <w:t xml:space="preserve">saat kondisi perekonomian stabil maka masyarakat mampu membayar kewajibannya sehingga menurunkan tingkat </w:t>
      </w:r>
      <w:r w:rsidR="00346A22" w:rsidRPr="008C253F">
        <w:rPr>
          <w:rFonts w:ascii="Times New Roman" w:hAnsi="Times New Roman" w:cs="Times New Roman"/>
          <w:i/>
          <w:sz w:val="20"/>
          <w:szCs w:val="20"/>
        </w:rPr>
        <w:t>N</w:t>
      </w:r>
      <w:r w:rsidR="008C253F" w:rsidRPr="008C253F">
        <w:rPr>
          <w:rFonts w:ascii="Times New Roman" w:hAnsi="Times New Roman" w:cs="Times New Roman"/>
          <w:i/>
          <w:sz w:val="20"/>
          <w:szCs w:val="20"/>
          <w:lang w:val="en-US"/>
        </w:rPr>
        <w:t xml:space="preserve">on Performing </w:t>
      </w:r>
      <w:r w:rsidR="00346A22" w:rsidRPr="008C253F">
        <w:rPr>
          <w:rFonts w:ascii="Times New Roman" w:hAnsi="Times New Roman" w:cs="Times New Roman"/>
          <w:i/>
          <w:sz w:val="20"/>
          <w:szCs w:val="20"/>
        </w:rPr>
        <w:t>L</w:t>
      </w:r>
      <w:r w:rsidR="008C253F" w:rsidRPr="008C253F">
        <w:rPr>
          <w:rFonts w:ascii="Times New Roman" w:hAnsi="Times New Roman" w:cs="Times New Roman"/>
          <w:i/>
          <w:sz w:val="20"/>
          <w:szCs w:val="20"/>
          <w:lang w:val="en-US"/>
        </w:rPr>
        <w:t>oans (NPL)</w:t>
      </w:r>
      <w:r w:rsidR="00346A22">
        <w:rPr>
          <w:rFonts w:ascii="Times New Roman" w:hAnsi="Times New Roman" w:cs="Times New Roman"/>
          <w:sz w:val="20"/>
          <w:szCs w:val="20"/>
          <w:lang w:val="en-US"/>
        </w:rPr>
        <w:t xml:space="preserve"> perbankan.</w:t>
      </w:r>
      <w:r w:rsidR="008C253F" w:rsidRPr="008C253F">
        <w:rPr>
          <w:rFonts w:ascii="Times New Roman" w:hAnsi="Times New Roman" w:cs="Times New Roman"/>
          <w:sz w:val="20"/>
          <w:szCs w:val="20"/>
          <w:lang w:val="en-US"/>
        </w:rPr>
        <w:t xml:space="preserve">Selain itu, tabungan juga akan meningkat sehingga dapat digunakan sebagai modal investasi, dan kondisi perekonomian </w:t>
      </w:r>
      <w:r w:rsidR="008C253F">
        <w:rPr>
          <w:rFonts w:ascii="Times New Roman" w:hAnsi="Times New Roman" w:cs="Times New Roman"/>
          <w:sz w:val="20"/>
          <w:szCs w:val="20"/>
          <w:lang w:val="en-US"/>
        </w:rPr>
        <w:t xml:space="preserve">akan kembali ke tingkat normal. </w:t>
      </w:r>
      <w:r w:rsidR="00346A22">
        <w:rPr>
          <w:rFonts w:ascii="Times New Roman" w:hAnsi="Times New Roman" w:cs="Times New Roman"/>
          <w:sz w:val="20"/>
          <w:szCs w:val="20"/>
          <w:lang w:val="en-US"/>
        </w:rPr>
        <w:t xml:space="preserve">Ukuran bank sebagai variable </w:t>
      </w:r>
      <w:r w:rsidR="00346A22" w:rsidRPr="00346A22">
        <w:rPr>
          <w:rFonts w:ascii="Times New Roman" w:hAnsi="Times New Roman" w:cs="Times New Roman"/>
          <w:i/>
          <w:sz w:val="20"/>
          <w:szCs w:val="20"/>
          <w:lang w:val="en-US"/>
        </w:rPr>
        <w:t>specific</w:t>
      </w:r>
      <w:r w:rsidR="00346A22">
        <w:rPr>
          <w:rFonts w:ascii="Times New Roman" w:hAnsi="Times New Roman" w:cs="Times New Roman"/>
          <w:sz w:val="20"/>
          <w:szCs w:val="20"/>
          <w:lang w:val="en-US"/>
        </w:rPr>
        <w:t xml:space="preserve"> bank juga memiliki pengaruh yang signifikan terhadap NPL dalam perbankan yang menjadi studi kasus di Guyana.</w:t>
      </w:r>
      <w:r w:rsidR="00371922">
        <w:rPr>
          <w:rFonts w:ascii="Times New Roman" w:hAnsi="Times New Roman" w:cs="Times New Roman"/>
          <w:sz w:val="20"/>
          <w:szCs w:val="20"/>
          <w:lang w:val="en-US"/>
        </w:rPr>
        <w:t xml:space="preserve">Hasil penelitian tersebut juga didukung oleh penelitian yang dilakukan oleh Shingjergji (2013) yang menunjukkan adanya pengaruh positif antara </w:t>
      </w:r>
      <w:r w:rsidR="00371922" w:rsidRPr="00371922">
        <w:rPr>
          <w:rFonts w:ascii="Times New Roman" w:hAnsi="Times New Roman" w:cs="Times New Roman"/>
          <w:i/>
          <w:sz w:val="20"/>
          <w:szCs w:val="20"/>
          <w:lang w:val="en-US"/>
        </w:rPr>
        <w:t>Gross Domestic Product (GDP)</w:t>
      </w:r>
      <w:r w:rsidR="00371922">
        <w:rPr>
          <w:rFonts w:ascii="Times New Roman" w:hAnsi="Times New Roman" w:cs="Times New Roman"/>
          <w:sz w:val="20"/>
          <w:szCs w:val="20"/>
          <w:lang w:val="en-US"/>
        </w:rPr>
        <w:t xml:space="preserve"> terhadap </w:t>
      </w:r>
      <w:r w:rsidR="00371922" w:rsidRPr="00371922">
        <w:rPr>
          <w:rFonts w:ascii="Times New Roman" w:hAnsi="Times New Roman" w:cs="Times New Roman"/>
          <w:i/>
          <w:sz w:val="20"/>
          <w:szCs w:val="20"/>
          <w:lang w:val="en-US"/>
        </w:rPr>
        <w:t>Non Performing Loans (NPL)</w:t>
      </w:r>
      <w:r w:rsidR="00371922">
        <w:rPr>
          <w:rFonts w:ascii="Times New Roman" w:hAnsi="Times New Roman" w:cs="Times New Roman"/>
          <w:sz w:val="20"/>
          <w:szCs w:val="20"/>
          <w:lang w:val="en-US"/>
        </w:rPr>
        <w:t xml:space="preserve"> pada studi kasus yang dilakukan pada sistem perbankan di Albania.</w:t>
      </w:r>
    </w:p>
    <w:p w:rsidR="00915B84" w:rsidRDefault="008C253F" w:rsidP="00915B84">
      <w:pPr>
        <w:spacing w:after="0" w:line="240" w:lineRule="auto"/>
        <w:ind w:firstLine="284"/>
        <w:jc w:val="both"/>
        <w:rPr>
          <w:rFonts w:ascii="Times New Roman" w:hAnsi="Times New Roman" w:cs="Times New Roman"/>
          <w:i/>
          <w:sz w:val="20"/>
          <w:szCs w:val="20"/>
          <w:lang w:val="en-US"/>
        </w:rPr>
      </w:pPr>
      <w:r>
        <w:rPr>
          <w:rFonts w:ascii="Times New Roman" w:hAnsi="Times New Roman" w:cs="Times New Roman"/>
          <w:sz w:val="20"/>
          <w:szCs w:val="20"/>
          <w:lang w:val="en-US"/>
        </w:rPr>
        <w:t xml:space="preserve">Adapun </w:t>
      </w:r>
      <w:r w:rsidR="00915B84">
        <w:rPr>
          <w:rFonts w:ascii="Times New Roman" w:hAnsi="Times New Roman" w:cs="Times New Roman"/>
          <w:sz w:val="20"/>
          <w:szCs w:val="20"/>
          <w:lang w:val="en-US"/>
        </w:rPr>
        <w:t>studi kasus</w:t>
      </w:r>
      <w:r>
        <w:rPr>
          <w:rFonts w:ascii="Times New Roman" w:hAnsi="Times New Roman" w:cs="Times New Roman"/>
          <w:sz w:val="20"/>
          <w:szCs w:val="20"/>
          <w:lang w:val="en-US"/>
        </w:rPr>
        <w:t xml:space="preserve"> yang terjadi</w:t>
      </w:r>
      <w:r w:rsidR="00915B84">
        <w:rPr>
          <w:rFonts w:ascii="Times New Roman" w:hAnsi="Times New Roman" w:cs="Times New Roman"/>
          <w:sz w:val="20"/>
          <w:szCs w:val="20"/>
          <w:lang w:val="en-US"/>
        </w:rPr>
        <w:t xml:space="preserve"> di Indonesia, p</w:t>
      </w:r>
      <w:r w:rsidR="00915B84" w:rsidRPr="00915B84">
        <w:rPr>
          <w:rFonts w:ascii="Times New Roman" w:hAnsi="Times New Roman" w:cs="Times New Roman"/>
          <w:sz w:val="20"/>
          <w:szCs w:val="20"/>
          <w:lang w:val="en-US"/>
        </w:rPr>
        <w:t xml:space="preserve">enelitian </w:t>
      </w:r>
      <w:r w:rsidR="003A0C8B">
        <w:rPr>
          <w:rFonts w:ascii="Times New Roman" w:hAnsi="Times New Roman" w:cs="Times New Roman"/>
          <w:sz w:val="20"/>
          <w:szCs w:val="20"/>
          <w:lang w:val="en-US"/>
        </w:rPr>
        <w:t>H</w:t>
      </w:r>
      <w:r w:rsidR="00915B84" w:rsidRPr="00915B84">
        <w:rPr>
          <w:rFonts w:ascii="Times New Roman" w:hAnsi="Times New Roman" w:cs="Times New Roman"/>
          <w:sz w:val="20"/>
          <w:szCs w:val="20"/>
        </w:rPr>
        <w:t>andayani (2009)</w:t>
      </w:r>
      <w:r w:rsidR="00915B84">
        <w:rPr>
          <w:rFonts w:ascii="Times New Roman" w:hAnsi="Times New Roman" w:cs="Times New Roman"/>
          <w:sz w:val="20"/>
          <w:szCs w:val="20"/>
          <w:lang w:val="en-US"/>
        </w:rPr>
        <w:t xml:space="preserve">menganalisa pengaruh </w:t>
      </w:r>
      <w:r w:rsidR="00915B84" w:rsidRPr="0039015F">
        <w:rPr>
          <w:rFonts w:ascii="Times New Roman" w:hAnsi="Times New Roman" w:cs="Times New Roman"/>
          <w:i/>
          <w:sz w:val="20"/>
          <w:szCs w:val="20"/>
          <w:lang w:val="en-US"/>
        </w:rPr>
        <w:t>L</w:t>
      </w:r>
      <w:r w:rsidR="0039015F" w:rsidRPr="0039015F">
        <w:rPr>
          <w:rFonts w:ascii="Times New Roman" w:hAnsi="Times New Roman" w:cs="Times New Roman"/>
          <w:i/>
          <w:sz w:val="20"/>
          <w:szCs w:val="20"/>
          <w:lang w:val="en-US"/>
        </w:rPr>
        <w:t xml:space="preserve">oan to </w:t>
      </w:r>
      <w:r w:rsidR="00915B84" w:rsidRPr="0039015F">
        <w:rPr>
          <w:rFonts w:ascii="Times New Roman" w:hAnsi="Times New Roman" w:cs="Times New Roman"/>
          <w:i/>
          <w:sz w:val="20"/>
          <w:szCs w:val="20"/>
          <w:lang w:val="en-US"/>
        </w:rPr>
        <w:t>D</w:t>
      </w:r>
      <w:r w:rsidR="0039015F" w:rsidRPr="0039015F">
        <w:rPr>
          <w:rFonts w:ascii="Times New Roman" w:hAnsi="Times New Roman" w:cs="Times New Roman"/>
          <w:i/>
          <w:sz w:val="20"/>
          <w:szCs w:val="20"/>
          <w:lang w:val="en-US"/>
        </w:rPr>
        <w:t xml:space="preserve">eposit </w:t>
      </w:r>
      <w:r w:rsidR="00915B84" w:rsidRPr="0039015F">
        <w:rPr>
          <w:rFonts w:ascii="Times New Roman" w:hAnsi="Times New Roman" w:cs="Times New Roman"/>
          <w:i/>
          <w:sz w:val="20"/>
          <w:szCs w:val="20"/>
          <w:lang w:val="en-US"/>
        </w:rPr>
        <w:t>R</w:t>
      </w:r>
      <w:r w:rsidR="0039015F" w:rsidRPr="0039015F">
        <w:rPr>
          <w:rFonts w:ascii="Times New Roman" w:hAnsi="Times New Roman" w:cs="Times New Roman"/>
          <w:i/>
          <w:sz w:val="20"/>
          <w:szCs w:val="20"/>
          <w:lang w:val="en-US"/>
        </w:rPr>
        <w:t>atio (LDR)</w:t>
      </w:r>
      <w:r w:rsidR="00915B84">
        <w:rPr>
          <w:rFonts w:ascii="Times New Roman" w:hAnsi="Times New Roman" w:cs="Times New Roman"/>
          <w:sz w:val="20"/>
          <w:szCs w:val="20"/>
          <w:lang w:val="en-US"/>
        </w:rPr>
        <w:t xml:space="preserve">, LAR, inflasi, suku bunga dan kredit yang diberikan terhadap </w:t>
      </w:r>
      <w:r w:rsidR="00915B84" w:rsidRPr="00903CFC">
        <w:rPr>
          <w:rFonts w:ascii="Times New Roman" w:hAnsi="Times New Roman" w:cs="Times New Roman"/>
          <w:i/>
          <w:sz w:val="20"/>
          <w:szCs w:val="20"/>
          <w:lang w:val="en-US"/>
        </w:rPr>
        <w:t>N</w:t>
      </w:r>
      <w:r w:rsidR="00903CFC" w:rsidRPr="00903CFC">
        <w:rPr>
          <w:rFonts w:ascii="Times New Roman" w:hAnsi="Times New Roman" w:cs="Times New Roman"/>
          <w:i/>
          <w:sz w:val="20"/>
          <w:szCs w:val="20"/>
          <w:lang w:val="en-US"/>
        </w:rPr>
        <w:t xml:space="preserve">on </w:t>
      </w:r>
      <w:r w:rsidR="00915B84" w:rsidRPr="00903CFC">
        <w:rPr>
          <w:rFonts w:ascii="Times New Roman" w:hAnsi="Times New Roman" w:cs="Times New Roman"/>
          <w:i/>
          <w:sz w:val="20"/>
          <w:szCs w:val="20"/>
          <w:lang w:val="en-US"/>
        </w:rPr>
        <w:t>P</w:t>
      </w:r>
      <w:r w:rsidR="00903CFC" w:rsidRPr="00903CFC">
        <w:rPr>
          <w:rFonts w:ascii="Times New Roman" w:hAnsi="Times New Roman" w:cs="Times New Roman"/>
          <w:i/>
          <w:sz w:val="20"/>
          <w:szCs w:val="20"/>
          <w:lang w:val="en-US"/>
        </w:rPr>
        <w:t xml:space="preserve">erforming </w:t>
      </w:r>
      <w:r w:rsidR="00915B84" w:rsidRPr="00903CFC">
        <w:rPr>
          <w:rFonts w:ascii="Times New Roman" w:hAnsi="Times New Roman" w:cs="Times New Roman"/>
          <w:i/>
          <w:sz w:val="20"/>
          <w:szCs w:val="20"/>
          <w:lang w:val="en-US"/>
        </w:rPr>
        <w:t>L</w:t>
      </w:r>
      <w:r w:rsidR="00903CFC" w:rsidRPr="00903CFC">
        <w:rPr>
          <w:rFonts w:ascii="Times New Roman" w:hAnsi="Times New Roman" w:cs="Times New Roman"/>
          <w:i/>
          <w:sz w:val="20"/>
          <w:szCs w:val="20"/>
          <w:lang w:val="en-US"/>
        </w:rPr>
        <w:t xml:space="preserve">oans (NPL) </w:t>
      </w:r>
      <w:r w:rsidR="00915B84">
        <w:rPr>
          <w:rFonts w:ascii="Times New Roman" w:hAnsi="Times New Roman" w:cs="Times New Roman"/>
          <w:sz w:val="20"/>
          <w:szCs w:val="20"/>
          <w:lang w:val="en-US"/>
        </w:rPr>
        <w:t xml:space="preserve"> pada perbankan di Indonesia. </w:t>
      </w:r>
      <w:r w:rsidR="00915B84">
        <w:rPr>
          <w:rFonts w:ascii="Times New Roman" w:hAnsi="Times New Roman" w:cs="Times New Roman"/>
          <w:sz w:val="20"/>
          <w:szCs w:val="20"/>
        </w:rPr>
        <w:t>Hasil</w:t>
      </w:r>
      <w:r w:rsidR="00915B84">
        <w:rPr>
          <w:rFonts w:ascii="Times New Roman" w:hAnsi="Times New Roman" w:cs="Times New Roman"/>
          <w:sz w:val="20"/>
          <w:szCs w:val="20"/>
          <w:lang w:val="en-US"/>
        </w:rPr>
        <w:t xml:space="preserve"> penelitian ini</w:t>
      </w:r>
      <w:r w:rsidR="00915B84" w:rsidRPr="00915B84">
        <w:rPr>
          <w:rFonts w:ascii="Times New Roman" w:hAnsi="Times New Roman" w:cs="Times New Roman"/>
          <w:sz w:val="20"/>
          <w:szCs w:val="20"/>
          <w:lang w:val="en-US"/>
        </w:rPr>
        <w:t xml:space="preserve"> menunjukkan bahwa i</w:t>
      </w:r>
      <w:r w:rsidR="00915B84" w:rsidRPr="00915B84">
        <w:rPr>
          <w:rFonts w:ascii="Times New Roman" w:hAnsi="Times New Roman" w:cs="Times New Roman"/>
          <w:sz w:val="20"/>
          <w:szCs w:val="20"/>
        </w:rPr>
        <w:t xml:space="preserve">nflasi dan </w:t>
      </w:r>
      <w:r w:rsidR="00915B84" w:rsidRPr="00903CFC">
        <w:rPr>
          <w:rFonts w:ascii="Times New Roman" w:hAnsi="Times New Roman" w:cs="Times New Roman"/>
          <w:i/>
          <w:sz w:val="20"/>
          <w:szCs w:val="20"/>
        </w:rPr>
        <w:t>L</w:t>
      </w:r>
      <w:r w:rsidR="00903CFC" w:rsidRPr="00903CFC">
        <w:rPr>
          <w:rFonts w:ascii="Times New Roman" w:hAnsi="Times New Roman" w:cs="Times New Roman"/>
          <w:i/>
          <w:sz w:val="20"/>
          <w:szCs w:val="20"/>
          <w:lang w:val="en-US"/>
        </w:rPr>
        <w:t xml:space="preserve">oan to </w:t>
      </w:r>
      <w:r w:rsidR="00915B84" w:rsidRPr="00903CFC">
        <w:rPr>
          <w:rFonts w:ascii="Times New Roman" w:hAnsi="Times New Roman" w:cs="Times New Roman"/>
          <w:i/>
          <w:sz w:val="20"/>
          <w:szCs w:val="20"/>
        </w:rPr>
        <w:t>D</w:t>
      </w:r>
      <w:r w:rsidR="00903CFC" w:rsidRPr="00903CFC">
        <w:rPr>
          <w:rFonts w:ascii="Times New Roman" w:hAnsi="Times New Roman" w:cs="Times New Roman"/>
          <w:i/>
          <w:sz w:val="20"/>
          <w:szCs w:val="20"/>
          <w:lang w:val="en-US"/>
        </w:rPr>
        <w:t xml:space="preserve">eposit </w:t>
      </w:r>
      <w:r w:rsidR="00915B84" w:rsidRPr="00903CFC">
        <w:rPr>
          <w:rFonts w:ascii="Times New Roman" w:hAnsi="Times New Roman" w:cs="Times New Roman"/>
          <w:i/>
          <w:sz w:val="20"/>
          <w:szCs w:val="20"/>
        </w:rPr>
        <w:t>R</w:t>
      </w:r>
      <w:r w:rsidR="00903CFC" w:rsidRPr="00903CFC">
        <w:rPr>
          <w:rFonts w:ascii="Times New Roman" w:hAnsi="Times New Roman" w:cs="Times New Roman"/>
          <w:i/>
          <w:sz w:val="20"/>
          <w:szCs w:val="20"/>
          <w:lang w:val="en-US"/>
        </w:rPr>
        <w:t>atio (LDR)</w:t>
      </w:r>
      <w:r w:rsidR="00915B84" w:rsidRPr="00915B84">
        <w:rPr>
          <w:rFonts w:ascii="Times New Roman" w:hAnsi="Times New Roman" w:cs="Times New Roman"/>
          <w:sz w:val="20"/>
          <w:szCs w:val="20"/>
        </w:rPr>
        <w:t xml:space="preserve">mempunyai hubungan yang signifikan terhadap </w:t>
      </w:r>
      <w:r w:rsidR="00915B84" w:rsidRPr="00903CFC">
        <w:rPr>
          <w:rFonts w:ascii="Times New Roman" w:hAnsi="Times New Roman" w:cs="Times New Roman"/>
          <w:i/>
          <w:sz w:val="20"/>
          <w:szCs w:val="20"/>
        </w:rPr>
        <w:t>N</w:t>
      </w:r>
      <w:r w:rsidR="00903CFC" w:rsidRPr="00903CFC">
        <w:rPr>
          <w:rFonts w:ascii="Times New Roman" w:hAnsi="Times New Roman" w:cs="Times New Roman"/>
          <w:i/>
          <w:sz w:val="20"/>
          <w:szCs w:val="20"/>
          <w:lang w:val="en-US"/>
        </w:rPr>
        <w:t xml:space="preserve">on </w:t>
      </w:r>
      <w:r w:rsidR="00915B84" w:rsidRPr="00903CFC">
        <w:rPr>
          <w:rFonts w:ascii="Times New Roman" w:hAnsi="Times New Roman" w:cs="Times New Roman"/>
          <w:i/>
          <w:sz w:val="20"/>
          <w:szCs w:val="20"/>
        </w:rPr>
        <w:t>P</w:t>
      </w:r>
      <w:r w:rsidR="00903CFC" w:rsidRPr="00903CFC">
        <w:rPr>
          <w:rFonts w:ascii="Times New Roman" w:hAnsi="Times New Roman" w:cs="Times New Roman"/>
          <w:i/>
          <w:sz w:val="20"/>
          <w:szCs w:val="20"/>
          <w:lang w:val="en-US"/>
        </w:rPr>
        <w:t xml:space="preserve">erforming </w:t>
      </w:r>
      <w:r w:rsidR="00915B84" w:rsidRPr="00903CFC">
        <w:rPr>
          <w:rFonts w:ascii="Times New Roman" w:hAnsi="Times New Roman" w:cs="Times New Roman"/>
          <w:i/>
          <w:sz w:val="20"/>
          <w:szCs w:val="20"/>
        </w:rPr>
        <w:t>L</w:t>
      </w:r>
      <w:r w:rsidR="00903CFC" w:rsidRPr="00903CFC">
        <w:rPr>
          <w:rFonts w:ascii="Times New Roman" w:hAnsi="Times New Roman" w:cs="Times New Roman"/>
          <w:i/>
          <w:sz w:val="20"/>
          <w:szCs w:val="20"/>
          <w:lang w:val="en-US"/>
        </w:rPr>
        <w:t>oans (NPL)</w:t>
      </w:r>
      <w:r w:rsidR="00915B84" w:rsidRPr="00915B84">
        <w:rPr>
          <w:rFonts w:ascii="Times New Roman" w:hAnsi="Times New Roman" w:cs="Times New Roman"/>
          <w:sz w:val="20"/>
          <w:szCs w:val="20"/>
        </w:rPr>
        <w:t>.</w:t>
      </w:r>
      <w:r w:rsidR="0039015F">
        <w:rPr>
          <w:rFonts w:ascii="Times New Roman" w:hAnsi="Times New Roman" w:cs="Times New Roman"/>
          <w:sz w:val="20"/>
          <w:szCs w:val="20"/>
          <w:lang w:val="en-US"/>
        </w:rPr>
        <w:t>Penelitian ini menyimpulkan bahwa s</w:t>
      </w:r>
      <w:r w:rsidR="00834DD4">
        <w:rPr>
          <w:rFonts w:ascii="Times New Roman" w:hAnsi="Times New Roman" w:cs="Times New Roman"/>
          <w:sz w:val="20"/>
          <w:szCs w:val="20"/>
          <w:lang w:val="en-US"/>
        </w:rPr>
        <w:t xml:space="preserve">aat terjadinya inflasi yang merupakan </w:t>
      </w:r>
      <w:r w:rsidR="00834DD4" w:rsidRPr="00834DD4">
        <w:rPr>
          <w:rFonts w:ascii="Times New Roman" w:hAnsi="Times New Roman" w:cs="Times New Roman"/>
          <w:sz w:val="20"/>
          <w:szCs w:val="20"/>
          <w:lang w:val="en-US"/>
        </w:rPr>
        <w:t xml:space="preserve">keadaan perekonomian yang ditandai oleh kenaikan harga secara cepat sehingga berdampak pada menurunnya daya beli. Menurunya daya beli masyarakat tersebut, maka perusahaan akan kesulitan mendapatkan pendapatan yang sebagian akan digunakan untuk membayar angsuran kreditnya pada bank, pembayaran angsuran yang semakin tidak tepat </w:t>
      </w:r>
      <w:r w:rsidR="00834DD4" w:rsidRPr="00834DD4">
        <w:rPr>
          <w:rFonts w:ascii="Times New Roman" w:hAnsi="Times New Roman" w:cs="Times New Roman"/>
          <w:sz w:val="20"/>
          <w:szCs w:val="20"/>
          <w:lang w:val="en-US"/>
        </w:rPr>
        <w:lastRenderedPageBreak/>
        <w:t xml:space="preserve">menimbulkan kualitas kredit semakin buruk bahkan terjadi kredit macet sehingga meningkatkan angka </w:t>
      </w:r>
      <w:r w:rsidR="00834DD4" w:rsidRPr="00834DD4">
        <w:rPr>
          <w:rFonts w:ascii="Times New Roman" w:hAnsi="Times New Roman" w:cs="Times New Roman"/>
          <w:i/>
          <w:sz w:val="20"/>
          <w:szCs w:val="20"/>
          <w:lang w:val="en-US"/>
        </w:rPr>
        <w:t>Non Performing Loans</w:t>
      </w:r>
      <w:r w:rsidR="00903CFC">
        <w:rPr>
          <w:rFonts w:ascii="Times New Roman" w:hAnsi="Times New Roman" w:cs="Times New Roman"/>
          <w:i/>
          <w:sz w:val="20"/>
          <w:szCs w:val="20"/>
          <w:lang w:val="en-US"/>
        </w:rPr>
        <w:t xml:space="preserve"> (NPL)</w:t>
      </w:r>
      <w:r w:rsidR="00834DD4" w:rsidRPr="00834DD4">
        <w:rPr>
          <w:rFonts w:ascii="Times New Roman" w:hAnsi="Times New Roman" w:cs="Times New Roman"/>
          <w:i/>
          <w:sz w:val="20"/>
          <w:szCs w:val="20"/>
          <w:lang w:val="en-US"/>
        </w:rPr>
        <w:t>.</w:t>
      </w:r>
    </w:p>
    <w:p w:rsidR="00024811" w:rsidRDefault="00024811" w:rsidP="00371922">
      <w:pPr>
        <w:spacing w:after="0" w:line="240" w:lineRule="auto"/>
        <w:jc w:val="both"/>
        <w:rPr>
          <w:rFonts w:ascii="Times New Roman" w:hAnsi="Times New Roman" w:cs="Times New Roman"/>
          <w:sz w:val="20"/>
          <w:szCs w:val="20"/>
          <w:lang w:val="en-US"/>
        </w:rPr>
      </w:pPr>
    </w:p>
    <w:p w:rsidR="00024811" w:rsidRPr="00024811" w:rsidRDefault="00024811" w:rsidP="00024811">
      <w:pPr>
        <w:spacing w:after="0" w:line="240" w:lineRule="auto"/>
        <w:jc w:val="both"/>
        <w:rPr>
          <w:rFonts w:ascii="Times New Roman" w:hAnsi="Times New Roman" w:cs="Times New Roman"/>
          <w:b/>
          <w:sz w:val="20"/>
          <w:szCs w:val="20"/>
          <w:lang w:val="en-US"/>
        </w:rPr>
      </w:pPr>
      <w:r w:rsidRPr="00024811">
        <w:rPr>
          <w:rFonts w:ascii="Times New Roman" w:hAnsi="Times New Roman" w:cs="Times New Roman"/>
          <w:b/>
          <w:sz w:val="20"/>
          <w:szCs w:val="20"/>
          <w:lang w:val="en-US"/>
        </w:rPr>
        <w:t xml:space="preserve">Faktor </w:t>
      </w:r>
      <w:r>
        <w:rPr>
          <w:rFonts w:ascii="Times New Roman" w:hAnsi="Times New Roman" w:cs="Times New Roman"/>
          <w:b/>
          <w:sz w:val="20"/>
          <w:szCs w:val="20"/>
          <w:lang w:val="en-US"/>
        </w:rPr>
        <w:t>Fundamental Perbankan dan Makroekonomi y</w:t>
      </w:r>
      <w:r w:rsidRPr="00024811">
        <w:rPr>
          <w:rFonts w:ascii="Times New Roman" w:hAnsi="Times New Roman" w:cs="Times New Roman"/>
          <w:b/>
          <w:sz w:val="20"/>
          <w:szCs w:val="20"/>
          <w:lang w:val="en-US"/>
        </w:rPr>
        <w:t>ang Mempengaruhi Kredit Macet</w:t>
      </w:r>
    </w:p>
    <w:p w:rsidR="00EB6528" w:rsidRDefault="00834DD4" w:rsidP="00024811">
      <w:pPr>
        <w:spacing w:after="0"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Berdasarkan studi empiris </w:t>
      </w:r>
      <w:r w:rsidR="00EB6528">
        <w:rPr>
          <w:rFonts w:ascii="Times New Roman" w:hAnsi="Times New Roman" w:cs="Times New Roman"/>
          <w:sz w:val="20"/>
          <w:szCs w:val="20"/>
          <w:lang w:val="en-US"/>
        </w:rPr>
        <w:t xml:space="preserve">dan gap literatur </w:t>
      </w:r>
      <w:r>
        <w:rPr>
          <w:rFonts w:ascii="Times New Roman" w:hAnsi="Times New Roman" w:cs="Times New Roman"/>
          <w:sz w:val="20"/>
          <w:szCs w:val="20"/>
          <w:lang w:val="en-US"/>
        </w:rPr>
        <w:t>tersebut, penelitian ini menggunakan beberapa variabel fundamental perbankan (</w:t>
      </w:r>
      <w:r w:rsidRPr="00834DD4">
        <w:rPr>
          <w:rFonts w:ascii="Times New Roman" w:hAnsi="Times New Roman" w:cs="Times New Roman"/>
          <w:i/>
          <w:sz w:val="20"/>
          <w:szCs w:val="20"/>
          <w:lang w:val="en-US"/>
        </w:rPr>
        <w:t>Bank size</w:t>
      </w:r>
      <w:r>
        <w:rPr>
          <w:rFonts w:ascii="Times New Roman" w:hAnsi="Times New Roman" w:cs="Times New Roman"/>
          <w:sz w:val="20"/>
          <w:szCs w:val="20"/>
          <w:lang w:val="en-US"/>
        </w:rPr>
        <w:t xml:space="preserve">, LDR, CAR) dan fundamental makroekonomi (GDP dan inflasi) terhadap terjadinya kredit macet atau </w:t>
      </w:r>
      <w:r w:rsidRPr="00834DD4">
        <w:rPr>
          <w:rFonts w:ascii="Times New Roman" w:hAnsi="Times New Roman" w:cs="Times New Roman"/>
          <w:i/>
          <w:sz w:val="20"/>
          <w:szCs w:val="20"/>
          <w:lang w:val="en-US"/>
        </w:rPr>
        <w:t>Non Performing Loans</w:t>
      </w:r>
      <w:r>
        <w:rPr>
          <w:rFonts w:ascii="Times New Roman" w:hAnsi="Times New Roman" w:cs="Times New Roman"/>
          <w:sz w:val="20"/>
          <w:szCs w:val="20"/>
          <w:lang w:val="en-US"/>
        </w:rPr>
        <w:t xml:space="preserve">. </w:t>
      </w:r>
      <w:r w:rsidR="00024811">
        <w:rPr>
          <w:rFonts w:ascii="Times New Roman" w:hAnsi="Times New Roman" w:cs="Times New Roman"/>
          <w:sz w:val="20"/>
          <w:szCs w:val="20"/>
          <w:lang w:val="en-US"/>
        </w:rPr>
        <w:t xml:space="preserve">Risiko kegagalan </w:t>
      </w:r>
      <w:r w:rsidR="00024811" w:rsidRPr="00024811">
        <w:rPr>
          <w:rFonts w:ascii="Times New Roman" w:hAnsi="Times New Roman" w:cs="Times New Roman"/>
          <w:i/>
          <w:sz w:val="20"/>
          <w:szCs w:val="20"/>
          <w:lang w:val="en-US"/>
        </w:rPr>
        <w:t>(default risk)</w:t>
      </w:r>
      <w:r w:rsidR="0042425B" w:rsidRPr="00CD4653">
        <w:rPr>
          <w:rFonts w:ascii="Times New Roman" w:hAnsi="Times New Roman" w:cs="Times New Roman"/>
          <w:sz w:val="20"/>
          <w:szCs w:val="20"/>
        </w:rPr>
        <w:t xml:space="preserve">pada perbankan dicerminkan melalui </w:t>
      </w:r>
      <w:r w:rsidR="0042425B" w:rsidRPr="00CD4653">
        <w:rPr>
          <w:rFonts w:ascii="Times New Roman" w:hAnsi="Times New Roman" w:cs="Times New Roman"/>
          <w:i/>
          <w:sz w:val="20"/>
          <w:szCs w:val="20"/>
        </w:rPr>
        <w:t>Non Performing Loans</w:t>
      </w:r>
      <w:r w:rsidR="0042425B" w:rsidRPr="00F20DBE">
        <w:rPr>
          <w:rFonts w:ascii="Times New Roman" w:hAnsi="Times New Roman" w:cs="Times New Roman"/>
          <w:i/>
          <w:sz w:val="20"/>
          <w:szCs w:val="20"/>
          <w:lang w:val="en-US"/>
        </w:rPr>
        <w:t>(NPL)</w:t>
      </w:r>
      <w:r w:rsidR="0042425B" w:rsidRPr="00CD4653">
        <w:rPr>
          <w:rFonts w:ascii="Times New Roman" w:hAnsi="Times New Roman" w:cs="Times New Roman"/>
          <w:sz w:val="20"/>
          <w:szCs w:val="20"/>
        </w:rPr>
        <w:t>atau yang lebi</w:t>
      </w:r>
      <w:r w:rsidR="0042425B">
        <w:rPr>
          <w:rFonts w:ascii="Times New Roman" w:hAnsi="Times New Roman" w:cs="Times New Roman"/>
          <w:sz w:val="20"/>
          <w:szCs w:val="20"/>
        </w:rPr>
        <w:t>h dikenal sebagai kredit macet.</w:t>
      </w:r>
      <w:r w:rsidR="0042425B">
        <w:rPr>
          <w:rFonts w:ascii="Times New Roman" w:hAnsi="Times New Roman" w:cs="Times New Roman"/>
          <w:sz w:val="20"/>
          <w:szCs w:val="20"/>
          <w:lang w:val="en-US"/>
        </w:rPr>
        <w:t xml:space="preserve"> R</w:t>
      </w:r>
      <w:r w:rsidR="0042425B" w:rsidRPr="00CD4653">
        <w:rPr>
          <w:rFonts w:ascii="Times New Roman" w:hAnsi="Times New Roman" w:cs="Times New Roman"/>
          <w:sz w:val="20"/>
          <w:szCs w:val="20"/>
        </w:rPr>
        <w:t>asio</w:t>
      </w:r>
      <w:r w:rsidR="0042425B" w:rsidRPr="00CD4653">
        <w:rPr>
          <w:rFonts w:ascii="Times New Roman" w:hAnsi="Times New Roman" w:cs="Times New Roman"/>
          <w:i/>
          <w:iCs/>
          <w:sz w:val="20"/>
          <w:szCs w:val="20"/>
        </w:rPr>
        <w:t>Non Performing Loans</w:t>
      </w:r>
      <w:r w:rsidR="0042425B" w:rsidRPr="00F20DBE">
        <w:rPr>
          <w:rFonts w:ascii="Times New Roman" w:hAnsi="Times New Roman" w:cs="Times New Roman"/>
          <w:i/>
          <w:iCs/>
          <w:sz w:val="20"/>
          <w:szCs w:val="20"/>
          <w:lang w:val="en-US"/>
        </w:rPr>
        <w:t>(NPL)</w:t>
      </w:r>
      <w:r w:rsidR="0042425B" w:rsidRPr="00CD4653">
        <w:rPr>
          <w:rFonts w:ascii="Times New Roman" w:hAnsi="Times New Roman" w:cs="Times New Roman"/>
          <w:sz w:val="20"/>
          <w:szCs w:val="20"/>
        </w:rPr>
        <w:t>merupakan perbandingan antara jumlah kredit yang diberikan dengan tingkat kolektibilitas yang merupakan kredit bermasalah dibandingkan dengan total kredit yang diberikan oleh bank.</w:t>
      </w:r>
      <w:r w:rsidR="0042425B">
        <w:rPr>
          <w:rFonts w:ascii="Times New Roman" w:hAnsi="Times New Roman" w:cs="Times New Roman"/>
          <w:sz w:val="20"/>
          <w:szCs w:val="20"/>
        </w:rPr>
        <w:t xml:space="preserve">Bank Indonesia sebagai otoritas moneter menetapkan </w:t>
      </w:r>
      <w:r w:rsidR="0042425B">
        <w:rPr>
          <w:rFonts w:ascii="Times New Roman" w:hAnsi="Times New Roman" w:cs="Times New Roman"/>
          <w:sz w:val="20"/>
          <w:szCs w:val="20"/>
          <w:lang w:val="en-US"/>
        </w:rPr>
        <w:t xml:space="preserve">tingkat kesehatan </w:t>
      </w:r>
      <w:r w:rsidR="0042425B" w:rsidRPr="00F20DBE">
        <w:rPr>
          <w:rFonts w:ascii="Times New Roman" w:hAnsi="Times New Roman" w:cs="Times New Roman"/>
          <w:sz w:val="20"/>
          <w:szCs w:val="20"/>
        </w:rPr>
        <w:t xml:space="preserve">setiap bank harus memiliki rasio </w:t>
      </w:r>
      <w:r w:rsidR="0042425B">
        <w:rPr>
          <w:rFonts w:ascii="Times New Roman" w:hAnsi="Times New Roman" w:cs="Times New Roman"/>
          <w:sz w:val="20"/>
          <w:szCs w:val="20"/>
        </w:rPr>
        <w:t>kredit bermasalahsecara neto kurang dari dari 5%dari total kredit</w:t>
      </w:r>
      <w:r w:rsidR="0042425B">
        <w:rPr>
          <w:rFonts w:ascii="Times New Roman" w:hAnsi="Times New Roman" w:cs="Times New Roman"/>
          <w:sz w:val="20"/>
          <w:szCs w:val="20"/>
          <w:lang w:val="en-US"/>
        </w:rPr>
        <w:t xml:space="preserve"> (</w:t>
      </w:r>
      <w:r w:rsidR="0042425B" w:rsidRPr="00F20DBE">
        <w:rPr>
          <w:rFonts w:ascii="Times New Roman" w:hAnsi="Times New Roman" w:cs="Times New Roman"/>
          <w:sz w:val="20"/>
          <w:szCs w:val="20"/>
        </w:rPr>
        <w:t>Peraturan Bank Indonesia Nomor 15/2/PBI</w:t>
      </w:r>
      <w:r w:rsidR="0042425B">
        <w:rPr>
          <w:rFonts w:ascii="Times New Roman" w:hAnsi="Times New Roman" w:cs="Times New Roman"/>
          <w:sz w:val="20"/>
          <w:szCs w:val="20"/>
        </w:rPr>
        <w:t xml:space="preserve">/2013 Tentang Penetapan Status </w:t>
      </w:r>
      <w:r w:rsidR="0042425B">
        <w:rPr>
          <w:rFonts w:ascii="Times New Roman" w:hAnsi="Times New Roman" w:cs="Times New Roman"/>
          <w:sz w:val="20"/>
          <w:szCs w:val="20"/>
          <w:lang w:val="en-US"/>
        </w:rPr>
        <w:t>d</w:t>
      </w:r>
      <w:r w:rsidR="0042425B" w:rsidRPr="00F20DBE">
        <w:rPr>
          <w:rFonts w:ascii="Times New Roman" w:hAnsi="Times New Roman" w:cs="Times New Roman"/>
          <w:sz w:val="20"/>
          <w:szCs w:val="20"/>
        </w:rPr>
        <w:t>an Tindak Lanjut Pe</w:t>
      </w:r>
      <w:r w:rsidR="0042425B">
        <w:rPr>
          <w:rFonts w:ascii="Times New Roman" w:hAnsi="Times New Roman" w:cs="Times New Roman"/>
          <w:sz w:val="20"/>
          <w:szCs w:val="20"/>
        </w:rPr>
        <w:t>ngawasan Bank Umum Konvensional</w:t>
      </w:r>
      <w:r w:rsidR="0042425B">
        <w:rPr>
          <w:rFonts w:ascii="Times New Roman" w:hAnsi="Times New Roman" w:cs="Times New Roman"/>
          <w:sz w:val="20"/>
          <w:szCs w:val="20"/>
          <w:lang w:val="en-US"/>
        </w:rPr>
        <w:t>).</w:t>
      </w:r>
    </w:p>
    <w:p w:rsidR="00024811" w:rsidRDefault="00A61B83" w:rsidP="00024811">
      <w:pPr>
        <w:spacing w:after="0" w:line="240" w:lineRule="auto"/>
        <w:ind w:firstLine="284"/>
        <w:jc w:val="both"/>
        <w:rPr>
          <w:rFonts w:ascii="Times New Roman" w:hAnsi="Times New Roman" w:cs="Times New Roman"/>
          <w:sz w:val="20"/>
          <w:szCs w:val="20"/>
          <w:lang w:val="en-US"/>
        </w:rPr>
      </w:pPr>
      <w:r w:rsidRPr="00A61B83">
        <w:rPr>
          <w:rFonts w:ascii="Times New Roman" w:hAnsi="Times New Roman" w:cs="Times New Roman"/>
          <w:sz w:val="20"/>
          <w:szCs w:val="20"/>
          <w:lang w:val="en-US"/>
        </w:rPr>
        <w:t xml:space="preserve">Ukuran sebuah bank dapat dinilai dari total aset yang dimiliki bank tersebut. Variabel ukuran bank </w:t>
      </w:r>
      <w:r w:rsidRPr="00A61B83">
        <w:rPr>
          <w:rFonts w:ascii="Times New Roman" w:hAnsi="Times New Roman" w:cs="Times New Roman"/>
          <w:i/>
          <w:sz w:val="20"/>
          <w:szCs w:val="20"/>
          <w:lang w:val="en-US"/>
        </w:rPr>
        <w:t>(size)</w:t>
      </w:r>
      <w:r w:rsidRPr="00A61B83">
        <w:rPr>
          <w:rFonts w:ascii="Times New Roman" w:hAnsi="Times New Roman" w:cs="Times New Roman"/>
          <w:sz w:val="20"/>
          <w:szCs w:val="20"/>
          <w:lang w:val="en-US"/>
        </w:rPr>
        <w:t xml:space="preserve"> diukur dengan total aset yang dimiliki bank yang bersangkutan jika dibandingkan dengan total aset dari bank-bank lain atau dengan logaritma (Log) dari total aset, hal ini dikarenakan besarnya total aset masing-masing perusahaan berbeda dan memiliki selisih yang cukup tinggi (Abdullah, 2003).</w:t>
      </w:r>
    </w:p>
    <w:p w:rsidR="00024811" w:rsidRDefault="0042425B" w:rsidP="00024811">
      <w:pPr>
        <w:spacing w:after="0" w:line="240" w:lineRule="auto"/>
        <w:ind w:firstLine="284"/>
        <w:jc w:val="both"/>
        <w:rPr>
          <w:rFonts w:ascii="Times New Roman" w:hAnsi="Times New Roman" w:cs="Times New Roman"/>
          <w:sz w:val="20"/>
          <w:szCs w:val="20"/>
          <w:lang w:val="en-US"/>
        </w:rPr>
      </w:pPr>
      <w:r w:rsidRPr="008035BD">
        <w:rPr>
          <w:rFonts w:ascii="Times New Roman" w:hAnsi="Times New Roman" w:cs="Times New Roman"/>
          <w:sz w:val="20"/>
          <w:szCs w:val="20"/>
        </w:rPr>
        <w:t>Fungsi intermediasi perbankan dapat diinterpretasikan</w:t>
      </w:r>
      <w:r>
        <w:rPr>
          <w:rFonts w:ascii="Times New Roman" w:hAnsi="Times New Roman" w:cs="Times New Roman"/>
          <w:sz w:val="20"/>
          <w:szCs w:val="20"/>
        </w:rPr>
        <w:t xml:space="preserve"> melalui</w:t>
      </w:r>
      <w:r>
        <w:rPr>
          <w:rFonts w:ascii="Times New Roman" w:hAnsi="Times New Roman" w:cs="Times New Roman"/>
          <w:i/>
          <w:sz w:val="20"/>
          <w:szCs w:val="20"/>
        </w:rPr>
        <w:t xml:space="preserve">Loan </w:t>
      </w:r>
      <w:r>
        <w:rPr>
          <w:rFonts w:ascii="Times New Roman" w:hAnsi="Times New Roman" w:cs="Times New Roman"/>
          <w:i/>
          <w:sz w:val="20"/>
          <w:szCs w:val="20"/>
          <w:lang w:val="en-US"/>
        </w:rPr>
        <w:t>t</w:t>
      </w:r>
      <w:r w:rsidRPr="008035BD">
        <w:rPr>
          <w:rFonts w:ascii="Times New Roman" w:hAnsi="Times New Roman" w:cs="Times New Roman"/>
          <w:i/>
          <w:sz w:val="20"/>
          <w:szCs w:val="20"/>
        </w:rPr>
        <w:t>o Deposit Ratio</w:t>
      </w:r>
      <w:r>
        <w:rPr>
          <w:rFonts w:ascii="Times New Roman" w:hAnsi="Times New Roman" w:cs="Times New Roman"/>
          <w:i/>
          <w:sz w:val="20"/>
          <w:szCs w:val="20"/>
          <w:lang w:val="en-US"/>
        </w:rPr>
        <w:t xml:space="preserve">(LDR) </w:t>
      </w:r>
      <w:r w:rsidRPr="008035BD">
        <w:rPr>
          <w:rFonts w:ascii="Times New Roman" w:hAnsi="Times New Roman" w:cs="Times New Roman"/>
          <w:sz w:val="20"/>
          <w:szCs w:val="20"/>
        </w:rPr>
        <w:t xml:space="preserve">bank yang bersangkutan. </w:t>
      </w:r>
      <w:r w:rsidRPr="008035BD">
        <w:rPr>
          <w:rFonts w:ascii="Times New Roman" w:hAnsi="Times New Roman" w:cs="Times New Roman"/>
          <w:i/>
          <w:sz w:val="20"/>
          <w:szCs w:val="20"/>
        </w:rPr>
        <w:t>Loan to deposit ratio</w:t>
      </w:r>
      <w:r w:rsidRPr="008035BD">
        <w:rPr>
          <w:rFonts w:ascii="Times New Roman" w:hAnsi="Times New Roman" w:cs="Times New Roman"/>
          <w:sz w:val="20"/>
          <w:szCs w:val="20"/>
        </w:rPr>
        <w:t>yaitu rasio untuk mengukur jumlah kredit yang disalurkan dibanding dengan jumlah dana masyarakat dan modal sendiri yang digunakan (Kasmir, 2008).</w:t>
      </w:r>
      <w:r>
        <w:rPr>
          <w:rFonts w:ascii="Times New Roman" w:hAnsi="Times New Roman" w:cs="Times New Roman"/>
          <w:sz w:val="20"/>
          <w:szCs w:val="20"/>
        </w:rPr>
        <w:t xml:space="preserve">Besarnya </w:t>
      </w:r>
      <w:r>
        <w:rPr>
          <w:rFonts w:ascii="Times New Roman" w:hAnsi="Times New Roman" w:cs="Times New Roman"/>
          <w:i/>
          <w:sz w:val="20"/>
          <w:szCs w:val="20"/>
        </w:rPr>
        <w:t>loan to deposit ratio</w:t>
      </w:r>
      <w:r>
        <w:rPr>
          <w:rFonts w:ascii="Times New Roman" w:hAnsi="Times New Roman" w:cs="Times New Roman"/>
          <w:sz w:val="20"/>
          <w:szCs w:val="20"/>
        </w:rPr>
        <w:t xml:space="preserve"> menurut peraturan Bank Indonesia maksimum adalah 92% dengan batas minimum 78% (PBI Nomor 15/7/PBI/2013</w:t>
      </w:r>
      <w:r>
        <w:rPr>
          <w:rFonts w:ascii="Times New Roman" w:hAnsi="Times New Roman" w:cs="Times New Roman"/>
          <w:sz w:val="20"/>
          <w:szCs w:val="20"/>
          <w:lang w:val="en-US"/>
        </w:rPr>
        <w:t xml:space="preserve"> Tentang Giro Wajib Minimum Bank Umum Dalam Rupiah dan Valuta Asing Bagi Bank Umum Konvensional</w:t>
      </w:r>
      <w:r>
        <w:rPr>
          <w:rFonts w:ascii="Times New Roman" w:hAnsi="Times New Roman" w:cs="Times New Roman"/>
          <w:sz w:val="20"/>
          <w:szCs w:val="20"/>
        </w:rPr>
        <w:t>).</w:t>
      </w:r>
    </w:p>
    <w:p w:rsidR="00024811" w:rsidRDefault="0042425B" w:rsidP="00024811">
      <w:pPr>
        <w:spacing w:after="0" w:line="240" w:lineRule="auto"/>
        <w:ind w:firstLine="284"/>
        <w:jc w:val="both"/>
        <w:rPr>
          <w:rFonts w:ascii="Times New Roman" w:hAnsi="Times New Roman" w:cs="Times New Roman"/>
          <w:sz w:val="20"/>
          <w:szCs w:val="20"/>
          <w:lang w:val="en-US"/>
        </w:rPr>
      </w:pPr>
      <w:r w:rsidRPr="000E7405">
        <w:rPr>
          <w:rFonts w:ascii="Times New Roman" w:hAnsi="Times New Roman" w:cs="Times New Roman"/>
          <w:i/>
          <w:sz w:val="20"/>
          <w:szCs w:val="20"/>
        </w:rPr>
        <w:t>Capital Adequacy Ratio</w:t>
      </w:r>
      <w:r w:rsidRPr="000E7405">
        <w:rPr>
          <w:rFonts w:ascii="Times New Roman" w:hAnsi="Times New Roman" w:cs="Times New Roman"/>
          <w:i/>
          <w:sz w:val="20"/>
          <w:szCs w:val="20"/>
          <w:lang w:val="en-US"/>
        </w:rPr>
        <w:t>(CAR)</w:t>
      </w:r>
      <w:r w:rsidRPr="000E7405">
        <w:rPr>
          <w:rFonts w:ascii="Times New Roman" w:hAnsi="Times New Roman" w:cs="Times New Roman"/>
          <w:sz w:val="20"/>
          <w:szCs w:val="20"/>
        </w:rPr>
        <w:t>yaitu rasio kewajiban pemenuhan modal minimum yan</w:t>
      </w:r>
      <w:r>
        <w:rPr>
          <w:rFonts w:ascii="Times New Roman" w:hAnsi="Times New Roman" w:cs="Times New Roman"/>
          <w:sz w:val="20"/>
          <w:szCs w:val="20"/>
        </w:rPr>
        <w:t>g harus dimiliki oleh bank. CAR</w:t>
      </w:r>
      <w:r w:rsidRPr="000E7405">
        <w:rPr>
          <w:rFonts w:ascii="Times New Roman" w:hAnsi="Times New Roman" w:cs="Times New Roman"/>
          <w:sz w:val="20"/>
          <w:szCs w:val="20"/>
        </w:rPr>
        <w:t>diukur dari rasio antara modal sendiri terhadap Aktiva Tertimbang Menurut Risiko (ATMR) (Riyadi, 200</w:t>
      </w:r>
      <w:r w:rsidRPr="000E7405">
        <w:rPr>
          <w:rFonts w:ascii="Times New Roman" w:hAnsi="Times New Roman" w:cs="Times New Roman"/>
          <w:sz w:val="20"/>
          <w:szCs w:val="20"/>
          <w:lang w:val="en-US"/>
        </w:rPr>
        <w:t>6</w:t>
      </w:r>
      <w:r w:rsidRPr="000E7405">
        <w:rPr>
          <w:rFonts w:ascii="Times New Roman" w:hAnsi="Times New Roman" w:cs="Times New Roman"/>
          <w:sz w:val="20"/>
          <w:szCs w:val="20"/>
        </w:rPr>
        <w:t>).Rasio modal terhadap aktiva mulai dipergunakan karena ukuran kecukupan modal harus menunjukkan seberapa jauh modal bank dapat menyerap kerugian dan melindungi nasabahnya.</w:t>
      </w:r>
      <w:r>
        <w:rPr>
          <w:rFonts w:ascii="Times New Roman" w:hAnsi="Times New Roman" w:cs="Times New Roman"/>
          <w:sz w:val="20"/>
          <w:szCs w:val="20"/>
          <w:lang w:val="en-US"/>
        </w:rPr>
        <w:t xml:space="preserve"> Besarnya CAR ditentukan oleh </w:t>
      </w:r>
      <w:r>
        <w:rPr>
          <w:rFonts w:ascii="Times New Roman" w:hAnsi="Times New Roman" w:cs="Times New Roman"/>
          <w:sz w:val="20"/>
          <w:szCs w:val="20"/>
        </w:rPr>
        <w:t>Bank Indonesia</w:t>
      </w:r>
      <w:r>
        <w:rPr>
          <w:rFonts w:ascii="Times New Roman" w:hAnsi="Times New Roman" w:cs="Times New Roman"/>
          <w:sz w:val="20"/>
          <w:szCs w:val="20"/>
          <w:lang w:val="en-US"/>
        </w:rPr>
        <w:t xml:space="preserve"> bagi setiap bank minimum sebesar 8% </w:t>
      </w:r>
      <w:r w:rsidRPr="000E7405">
        <w:rPr>
          <w:rFonts w:ascii="Times New Roman" w:hAnsi="Times New Roman" w:cs="Times New Roman"/>
          <w:sz w:val="20"/>
          <w:szCs w:val="20"/>
        </w:rPr>
        <w:t>(</w:t>
      </w:r>
      <w:smartTag w:uri="urn:schemas-microsoft-com:office:smarttags" w:element="stockticker">
        <w:r w:rsidRPr="000E7405">
          <w:rPr>
            <w:rFonts w:ascii="Times New Roman" w:hAnsi="Times New Roman" w:cs="Times New Roman"/>
            <w:sz w:val="20"/>
            <w:szCs w:val="20"/>
          </w:rPr>
          <w:t>PBI</w:t>
        </w:r>
      </w:smartTag>
      <w:r w:rsidRPr="000E7405">
        <w:rPr>
          <w:rFonts w:ascii="Times New Roman" w:hAnsi="Times New Roman" w:cs="Times New Roman"/>
          <w:sz w:val="20"/>
          <w:szCs w:val="20"/>
        </w:rPr>
        <w:t xml:space="preserve"> Nomor 15/12/</w:t>
      </w:r>
      <w:smartTag w:uri="urn:schemas-microsoft-com:office:smarttags" w:element="stockticker">
        <w:r w:rsidRPr="000E7405">
          <w:rPr>
            <w:rFonts w:ascii="Times New Roman" w:hAnsi="Times New Roman" w:cs="Times New Roman"/>
            <w:sz w:val="20"/>
            <w:szCs w:val="20"/>
          </w:rPr>
          <w:t>PBI</w:t>
        </w:r>
      </w:smartTag>
      <w:r w:rsidRPr="000E7405">
        <w:rPr>
          <w:rFonts w:ascii="Times New Roman" w:hAnsi="Times New Roman" w:cs="Times New Roman"/>
          <w:sz w:val="20"/>
          <w:szCs w:val="20"/>
        </w:rPr>
        <w:t>/2013</w:t>
      </w:r>
      <w:r>
        <w:rPr>
          <w:rFonts w:ascii="Times New Roman" w:hAnsi="Times New Roman" w:cs="Times New Roman"/>
          <w:sz w:val="20"/>
          <w:szCs w:val="20"/>
          <w:lang w:val="en-US"/>
        </w:rPr>
        <w:t xml:space="preserve"> Tentang Kewajiban Penyediaan Modal Minimum Bank Umum</w:t>
      </w:r>
      <w:r>
        <w:rPr>
          <w:rFonts w:ascii="Times New Roman" w:hAnsi="Times New Roman" w:cs="Times New Roman"/>
          <w:sz w:val="20"/>
          <w:szCs w:val="20"/>
        </w:rPr>
        <w:t>).</w:t>
      </w:r>
    </w:p>
    <w:p w:rsidR="00024811" w:rsidRDefault="0042425B" w:rsidP="00024811">
      <w:pPr>
        <w:spacing w:after="0" w:line="240" w:lineRule="auto"/>
        <w:ind w:firstLine="284"/>
        <w:jc w:val="both"/>
        <w:rPr>
          <w:rFonts w:ascii="Times New Roman" w:hAnsi="Times New Roman" w:cs="Times New Roman"/>
          <w:sz w:val="20"/>
          <w:szCs w:val="20"/>
          <w:lang w:val="en-US"/>
        </w:rPr>
      </w:pPr>
      <w:r w:rsidRPr="00622CF8">
        <w:rPr>
          <w:rFonts w:ascii="Times New Roman" w:hAnsi="Times New Roman" w:cs="Times New Roman"/>
          <w:i/>
          <w:iCs/>
          <w:sz w:val="20"/>
          <w:szCs w:val="20"/>
        </w:rPr>
        <w:t>Gross Domesti</w:t>
      </w:r>
      <w:r>
        <w:rPr>
          <w:rFonts w:ascii="Times New Roman" w:hAnsi="Times New Roman" w:cs="Times New Roman"/>
          <w:i/>
          <w:iCs/>
          <w:sz w:val="20"/>
          <w:szCs w:val="20"/>
        </w:rPr>
        <w:t>c Product</w:t>
      </w:r>
      <w:r>
        <w:rPr>
          <w:rFonts w:ascii="Times New Roman" w:hAnsi="Times New Roman" w:cs="Times New Roman"/>
          <w:i/>
          <w:iCs/>
          <w:sz w:val="20"/>
          <w:szCs w:val="20"/>
          <w:lang w:val="en-US"/>
        </w:rPr>
        <w:t xml:space="preserve"> (GDP) </w:t>
      </w:r>
      <w:r w:rsidRPr="00622CF8">
        <w:rPr>
          <w:rFonts w:ascii="Times New Roman" w:hAnsi="Times New Roman" w:cs="Times New Roman"/>
          <w:sz w:val="20"/>
          <w:szCs w:val="20"/>
        </w:rPr>
        <w:t>adalah total nilai uang dari semua barang, jasa, yang diproduksi dalam suatu perekonomian selama satu tahun(Christopher dan Bryan,1997)</w:t>
      </w:r>
      <w:r w:rsidRPr="00622CF8">
        <w:rPr>
          <w:rFonts w:ascii="Times New Roman" w:hAnsi="Times New Roman" w:cs="Times New Roman"/>
          <w:sz w:val="20"/>
          <w:szCs w:val="20"/>
          <w:lang w:val="en-US"/>
        </w:rPr>
        <w:t>.</w:t>
      </w:r>
      <w:r>
        <w:rPr>
          <w:rFonts w:ascii="Times New Roman" w:hAnsi="Times New Roman" w:cs="Times New Roman"/>
          <w:sz w:val="20"/>
          <w:szCs w:val="20"/>
          <w:lang w:val="en-US"/>
        </w:rPr>
        <w:t xml:space="preserve"> Kondisi perekonomian dapat dilihat melalui p</w:t>
      </w:r>
      <w:r w:rsidRPr="00622CF8">
        <w:rPr>
          <w:rFonts w:ascii="Times New Roman" w:hAnsi="Times New Roman" w:cs="Times New Roman"/>
          <w:sz w:val="20"/>
          <w:szCs w:val="20"/>
        </w:rPr>
        <w:t xml:space="preserve">ertumbuhan ekonomi </w:t>
      </w:r>
      <w:r>
        <w:rPr>
          <w:rFonts w:ascii="Times New Roman" w:hAnsi="Times New Roman" w:cs="Times New Roman"/>
          <w:sz w:val="20"/>
          <w:szCs w:val="20"/>
          <w:lang w:val="en-US"/>
        </w:rPr>
        <w:t xml:space="preserve">yang </w:t>
      </w:r>
      <w:r w:rsidRPr="00622CF8">
        <w:rPr>
          <w:rFonts w:ascii="Times New Roman" w:hAnsi="Times New Roman" w:cs="Times New Roman"/>
          <w:sz w:val="20"/>
          <w:szCs w:val="20"/>
        </w:rPr>
        <w:t>mer</w:t>
      </w:r>
      <w:r>
        <w:rPr>
          <w:rFonts w:ascii="Times New Roman" w:hAnsi="Times New Roman" w:cs="Times New Roman"/>
          <w:sz w:val="20"/>
          <w:szCs w:val="20"/>
        </w:rPr>
        <w:t>upakan pertumbuhan GDP</w:t>
      </w:r>
      <w:r>
        <w:rPr>
          <w:rFonts w:ascii="Times New Roman" w:hAnsi="Times New Roman" w:cs="Times New Roman"/>
          <w:sz w:val="20"/>
          <w:szCs w:val="20"/>
          <w:lang w:val="en-US"/>
        </w:rPr>
        <w:t xml:space="preserve">, </w:t>
      </w:r>
      <w:r w:rsidRPr="00622CF8">
        <w:rPr>
          <w:rFonts w:ascii="Times New Roman" w:hAnsi="Times New Roman" w:cs="Times New Roman"/>
          <w:sz w:val="20"/>
          <w:szCs w:val="20"/>
        </w:rPr>
        <w:t>dalam hal ini tingkat pertumbuhan GDP adalah pada tahun tertentu diba</w:t>
      </w:r>
      <w:r>
        <w:rPr>
          <w:rFonts w:ascii="Times New Roman" w:hAnsi="Times New Roman" w:cs="Times New Roman"/>
          <w:sz w:val="20"/>
          <w:szCs w:val="20"/>
        </w:rPr>
        <w:t>ndingkan dengan tahun sebelumny</w:t>
      </w:r>
      <w:r>
        <w:rPr>
          <w:rFonts w:ascii="Times New Roman" w:hAnsi="Times New Roman" w:cs="Times New Roman"/>
          <w:sz w:val="20"/>
          <w:szCs w:val="20"/>
          <w:lang w:val="en-US"/>
        </w:rPr>
        <w:t xml:space="preserve">a. </w:t>
      </w:r>
    </w:p>
    <w:p w:rsidR="00610A32" w:rsidRDefault="0042425B" w:rsidP="00024811">
      <w:pPr>
        <w:spacing w:after="0"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I</w:t>
      </w:r>
      <w:r w:rsidR="00024811">
        <w:rPr>
          <w:rFonts w:ascii="Times New Roman" w:hAnsi="Times New Roman" w:cs="Times New Roman"/>
          <w:sz w:val="20"/>
          <w:szCs w:val="20"/>
        </w:rPr>
        <w:t xml:space="preserve">nflasi </w:t>
      </w:r>
      <w:r w:rsidR="00024811">
        <w:rPr>
          <w:rFonts w:ascii="Times New Roman" w:hAnsi="Times New Roman" w:cs="Times New Roman"/>
          <w:sz w:val="20"/>
          <w:szCs w:val="20"/>
          <w:lang w:val="en-US"/>
        </w:rPr>
        <w:t xml:space="preserve">merupakan </w:t>
      </w:r>
      <w:r w:rsidRPr="00C749CE">
        <w:rPr>
          <w:rFonts w:ascii="Times New Roman" w:hAnsi="Times New Roman" w:cs="Times New Roman"/>
          <w:sz w:val="20"/>
          <w:szCs w:val="20"/>
        </w:rPr>
        <w:t>keadaan perekonomian yang ditandai oleh kenaikan harga secara cepat sehingga berdampak pada menurunnya daya beli, sering pula diikuti menurunnya tingkat tabungan dan atau investasi karena meningkatnya konsumsi masyarakat dan hanya sediki</w:t>
      </w:r>
      <w:r>
        <w:rPr>
          <w:rFonts w:ascii="Times New Roman" w:hAnsi="Times New Roman" w:cs="Times New Roman"/>
          <w:sz w:val="20"/>
          <w:szCs w:val="20"/>
        </w:rPr>
        <w:t>t untuk tabungan jangka panjang</w:t>
      </w:r>
      <w:r>
        <w:rPr>
          <w:rFonts w:ascii="Times New Roman" w:hAnsi="Times New Roman" w:cs="Times New Roman"/>
          <w:sz w:val="20"/>
          <w:szCs w:val="20"/>
          <w:lang w:val="en-US"/>
        </w:rPr>
        <w:t xml:space="preserve"> (Kamus Bank Indonesia). </w:t>
      </w:r>
      <w:r w:rsidRPr="00C749CE">
        <w:rPr>
          <w:rFonts w:ascii="Times New Roman" w:hAnsi="Times New Roman" w:cs="Times New Roman"/>
          <w:sz w:val="20"/>
          <w:szCs w:val="20"/>
        </w:rPr>
        <w:t>Pengukura</w:t>
      </w:r>
      <w:r>
        <w:rPr>
          <w:rFonts w:ascii="Times New Roman" w:hAnsi="Times New Roman" w:cs="Times New Roman"/>
          <w:sz w:val="20"/>
          <w:szCs w:val="20"/>
        </w:rPr>
        <w:t>n inflasi dapat dilakukan denga</w:t>
      </w:r>
      <w:r>
        <w:rPr>
          <w:rFonts w:ascii="Times New Roman" w:hAnsi="Times New Roman" w:cs="Times New Roman"/>
          <w:sz w:val="20"/>
          <w:szCs w:val="20"/>
          <w:lang w:val="en-US"/>
        </w:rPr>
        <w:t>I</w:t>
      </w:r>
      <w:r w:rsidRPr="00C749CE">
        <w:rPr>
          <w:rFonts w:ascii="Times New Roman" w:hAnsi="Times New Roman" w:cs="Times New Roman"/>
          <w:sz w:val="20"/>
          <w:szCs w:val="20"/>
        </w:rPr>
        <w:t>ndeks Harga Konsumen (IHK), Bank Indonesia, dan Badan Pusat Statistik (BPS) dengan menggunakan perhitungann IHK untuk mengukur tingkat inflasi ya</w:t>
      </w:r>
      <w:r>
        <w:rPr>
          <w:rFonts w:ascii="Times New Roman" w:hAnsi="Times New Roman" w:cs="Times New Roman"/>
          <w:sz w:val="20"/>
          <w:szCs w:val="20"/>
        </w:rPr>
        <w:t>ng terjadi dalam suatu wilayah.</w:t>
      </w:r>
    </w:p>
    <w:p w:rsidR="004F24CC" w:rsidRPr="004F24CC" w:rsidRDefault="004F24CC" w:rsidP="0042425B">
      <w:pPr>
        <w:spacing w:after="0" w:line="240" w:lineRule="auto"/>
        <w:ind w:firstLine="270"/>
        <w:jc w:val="both"/>
        <w:rPr>
          <w:rFonts w:ascii="Times New Roman" w:hAnsi="Times New Roman" w:cs="Times New Roman"/>
          <w:sz w:val="20"/>
          <w:szCs w:val="20"/>
          <w:lang w:val="en-US"/>
        </w:rPr>
      </w:pPr>
    </w:p>
    <w:p w:rsidR="00610A32" w:rsidRDefault="00610A32" w:rsidP="00610A32">
      <w:pPr>
        <w:pStyle w:val="ListParagraph"/>
        <w:numPr>
          <w:ilvl w:val="0"/>
          <w:numId w:val="2"/>
        </w:numPr>
        <w:spacing w:after="0" w:line="240" w:lineRule="auto"/>
        <w:ind w:left="851" w:hanging="284"/>
        <w:jc w:val="center"/>
        <w:rPr>
          <w:rFonts w:ascii="Times New Roman" w:hAnsi="Times New Roman" w:cs="Times New Roman"/>
          <w:sz w:val="20"/>
          <w:szCs w:val="20"/>
        </w:rPr>
      </w:pPr>
      <w:r>
        <w:rPr>
          <w:rFonts w:ascii="Times New Roman" w:hAnsi="Times New Roman" w:cs="Times New Roman"/>
          <w:b/>
          <w:sz w:val="20"/>
          <w:szCs w:val="20"/>
        </w:rPr>
        <w:t>METODOLOGI</w:t>
      </w:r>
    </w:p>
    <w:p w:rsidR="00610A32" w:rsidRDefault="00610A32" w:rsidP="00610A32">
      <w:pPr>
        <w:pStyle w:val="ListParagraph"/>
        <w:spacing w:after="0" w:line="240" w:lineRule="auto"/>
        <w:ind w:left="426"/>
        <w:rPr>
          <w:rFonts w:ascii="Times New Roman" w:hAnsi="Times New Roman" w:cs="Times New Roman"/>
          <w:sz w:val="20"/>
          <w:szCs w:val="20"/>
        </w:rPr>
      </w:pPr>
    </w:p>
    <w:p w:rsidR="00610A32" w:rsidRPr="008627D0" w:rsidRDefault="00610A32" w:rsidP="00610A32">
      <w:pPr>
        <w:spacing w:after="0"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rPr>
        <w:t xml:space="preserve">Studi pada penelitian ini adalah </w:t>
      </w:r>
      <w:r w:rsidR="008627D0">
        <w:rPr>
          <w:rFonts w:ascii="Times New Roman" w:hAnsi="Times New Roman" w:cs="Times New Roman"/>
          <w:sz w:val="20"/>
          <w:szCs w:val="20"/>
          <w:lang w:val="en-US"/>
        </w:rPr>
        <w:t xml:space="preserve">5 </w:t>
      </w:r>
      <w:r>
        <w:rPr>
          <w:rFonts w:ascii="Times New Roman" w:hAnsi="Times New Roman" w:cs="Times New Roman"/>
          <w:sz w:val="20"/>
          <w:szCs w:val="20"/>
        </w:rPr>
        <w:t>Bank terbesar di Indonesia pada tahun 2014 dengan data yang diambil dari Otoritas Jasa Keuangan. Periode data yang diambil yai</w:t>
      </w:r>
      <w:r w:rsidR="008627D0">
        <w:rPr>
          <w:rFonts w:ascii="Times New Roman" w:hAnsi="Times New Roman" w:cs="Times New Roman"/>
          <w:sz w:val="20"/>
          <w:szCs w:val="20"/>
        </w:rPr>
        <w:t xml:space="preserve">tu data triwulanan dari </w:t>
      </w:r>
      <w:r w:rsidR="008627D0">
        <w:rPr>
          <w:rFonts w:ascii="Times New Roman" w:hAnsi="Times New Roman" w:cs="Times New Roman"/>
          <w:sz w:val="20"/>
          <w:szCs w:val="20"/>
          <w:lang w:val="en-US"/>
        </w:rPr>
        <w:t xml:space="preserve">kuartal I 2010 </w:t>
      </w:r>
      <w:r>
        <w:rPr>
          <w:rFonts w:ascii="Times New Roman" w:hAnsi="Times New Roman" w:cs="Times New Roman"/>
          <w:sz w:val="20"/>
          <w:szCs w:val="20"/>
        </w:rPr>
        <w:t xml:space="preserve">sampai dengan </w:t>
      </w:r>
      <w:r w:rsidR="008627D0">
        <w:rPr>
          <w:rFonts w:ascii="Times New Roman" w:hAnsi="Times New Roman" w:cs="Times New Roman"/>
          <w:sz w:val="20"/>
          <w:szCs w:val="20"/>
          <w:lang w:val="en-US"/>
        </w:rPr>
        <w:t>kuartal III 2014</w:t>
      </w:r>
      <w:r>
        <w:rPr>
          <w:rFonts w:ascii="Times New Roman" w:hAnsi="Times New Roman" w:cs="Times New Roman"/>
          <w:sz w:val="20"/>
          <w:szCs w:val="20"/>
        </w:rPr>
        <w:t xml:space="preserve">. Variabel dependen dalam penelitian ini adalah </w:t>
      </w:r>
      <w:r w:rsidR="008627D0">
        <w:rPr>
          <w:rFonts w:ascii="Times New Roman" w:hAnsi="Times New Roman" w:cs="Times New Roman"/>
          <w:i/>
          <w:sz w:val="20"/>
          <w:szCs w:val="20"/>
          <w:lang w:val="en-US"/>
        </w:rPr>
        <w:t>Non Performing Loans</w:t>
      </w:r>
      <w:r w:rsidR="008627D0" w:rsidRPr="00914744">
        <w:rPr>
          <w:rFonts w:ascii="Times New Roman" w:hAnsi="Times New Roman" w:cs="Times New Roman"/>
          <w:i/>
          <w:sz w:val="20"/>
          <w:szCs w:val="20"/>
        </w:rPr>
        <w:t>(</w:t>
      </w:r>
      <w:r w:rsidR="008627D0" w:rsidRPr="00914744">
        <w:rPr>
          <w:rFonts w:ascii="Times New Roman" w:hAnsi="Times New Roman" w:cs="Times New Roman"/>
          <w:i/>
          <w:sz w:val="20"/>
          <w:szCs w:val="20"/>
          <w:lang w:val="en-US"/>
        </w:rPr>
        <w:t>NPL</w:t>
      </w:r>
      <w:r w:rsidRPr="00914744">
        <w:rPr>
          <w:rFonts w:ascii="Times New Roman" w:hAnsi="Times New Roman" w:cs="Times New Roman"/>
          <w:i/>
          <w:sz w:val="20"/>
          <w:szCs w:val="20"/>
        </w:rPr>
        <w:t>).</w:t>
      </w:r>
      <w:r>
        <w:rPr>
          <w:rFonts w:ascii="Times New Roman" w:hAnsi="Times New Roman" w:cs="Times New Roman"/>
          <w:sz w:val="20"/>
          <w:szCs w:val="20"/>
        </w:rPr>
        <w:t xml:space="preserve"> Variabel bebas meliputi (i))</w:t>
      </w:r>
      <w:r w:rsidR="008627D0">
        <w:rPr>
          <w:rFonts w:ascii="Times New Roman" w:hAnsi="Times New Roman" w:cs="Times New Roman"/>
          <w:sz w:val="20"/>
          <w:szCs w:val="20"/>
        </w:rPr>
        <w:t>ukuran bank yang didasarkan pada total aset (dalam bentuk log)</w:t>
      </w:r>
      <w:r>
        <w:rPr>
          <w:rFonts w:ascii="Times New Roman" w:hAnsi="Times New Roman" w:cs="Times New Roman"/>
          <w:sz w:val="20"/>
          <w:szCs w:val="20"/>
        </w:rPr>
        <w:t>; (ii)</w:t>
      </w:r>
      <w:r w:rsidR="008627D0" w:rsidRPr="008627D0">
        <w:rPr>
          <w:rFonts w:ascii="Times New Roman" w:hAnsi="Times New Roman" w:cs="Times New Roman"/>
          <w:i/>
          <w:sz w:val="20"/>
          <w:szCs w:val="20"/>
          <w:lang w:val="en-US"/>
        </w:rPr>
        <w:t>Capital Adequacy Ratio</w:t>
      </w:r>
      <w:r w:rsidR="008627D0" w:rsidRPr="00914744">
        <w:rPr>
          <w:rFonts w:ascii="Times New Roman" w:hAnsi="Times New Roman" w:cs="Times New Roman"/>
          <w:i/>
          <w:sz w:val="20"/>
          <w:szCs w:val="20"/>
          <w:lang w:val="en-US"/>
        </w:rPr>
        <w:t>(CAR)</w:t>
      </w:r>
      <w:r>
        <w:rPr>
          <w:rFonts w:ascii="Times New Roman" w:hAnsi="Times New Roman" w:cs="Times New Roman"/>
          <w:sz w:val="20"/>
          <w:szCs w:val="20"/>
        </w:rPr>
        <w:t xml:space="preserve">; (iii) </w:t>
      </w:r>
      <w:r w:rsidR="008627D0" w:rsidRPr="00914744">
        <w:rPr>
          <w:rFonts w:ascii="Times New Roman" w:hAnsi="Times New Roman" w:cs="Times New Roman"/>
          <w:i/>
          <w:sz w:val="20"/>
          <w:szCs w:val="20"/>
          <w:lang w:val="en-US"/>
        </w:rPr>
        <w:t>Loan to Deposit Ratio(LDR)</w:t>
      </w:r>
      <w:r w:rsidRPr="00914744">
        <w:rPr>
          <w:rFonts w:ascii="Times New Roman" w:hAnsi="Times New Roman" w:cs="Times New Roman"/>
          <w:sz w:val="20"/>
          <w:szCs w:val="20"/>
        </w:rPr>
        <w:t>;</w:t>
      </w:r>
      <w:r>
        <w:rPr>
          <w:rFonts w:ascii="Times New Roman" w:hAnsi="Times New Roman" w:cs="Times New Roman"/>
          <w:sz w:val="20"/>
          <w:szCs w:val="20"/>
        </w:rPr>
        <w:t xml:space="preserve"> (iv) </w:t>
      </w:r>
      <w:r w:rsidR="008627D0" w:rsidRPr="00914744">
        <w:rPr>
          <w:rFonts w:ascii="Times New Roman" w:hAnsi="Times New Roman" w:cs="Times New Roman"/>
          <w:i/>
          <w:sz w:val="20"/>
          <w:szCs w:val="20"/>
          <w:lang w:val="en-US"/>
        </w:rPr>
        <w:t>Gross Domestic Product (GDP)</w:t>
      </w:r>
      <w:r>
        <w:rPr>
          <w:rFonts w:ascii="Times New Roman" w:hAnsi="Times New Roman" w:cs="Times New Roman"/>
          <w:sz w:val="20"/>
          <w:szCs w:val="20"/>
        </w:rPr>
        <w:t xml:space="preserve">; dan (v) </w:t>
      </w:r>
      <w:r w:rsidR="008627D0">
        <w:rPr>
          <w:rFonts w:ascii="Times New Roman" w:hAnsi="Times New Roman" w:cs="Times New Roman"/>
          <w:sz w:val="20"/>
          <w:szCs w:val="20"/>
          <w:lang w:val="en-US"/>
        </w:rPr>
        <w:t>inflasi.</w:t>
      </w:r>
    </w:p>
    <w:p w:rsidR="00610A32" w:rsidRDefault="00610A32" w:rsidP="00610A32">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Teknik analisa yang digunakan analisis regresi data panel. Data panel adalah kombinasi antara data silang tempat (</w:t>
      </w:r>
      <w:r>
        <w:rPr>
          <w:rFonts w:ascii="Times New Roman" w:hAnsi="Times New Roman" w:cs="Times New Roman"/>
          <w:i/>
          <w:sz w:val="20"/>
          <w:szCs w:val="20"/>
        </w:rPr>
        <w:t>cross section</w:t>
      </w:r>
      <w:r>
        <w:rPr>
          <w:rFonts w:ascii="Times New Roman" w:hAnsi="Times New Roman" w:cs="Times New Roman"/>
          <w:sz w:val="20"/>
          <w:szCs w:val="20"/>
        </w:rPr>
        <w:t>) dengan data runtut waktu (</w:t>
      </w:r>
      <w:r>
        <w:rPr>
          <w:rFonts w:ascii="Times New Roman" w:hAnsi="Times New Roman" w:cs="Times New Roman"/>
          <w:i/>
          <w:sz w:val="20"/>
          <w:szCs w:val="20"/>
        </w:rPr>
        <w:t>time series</w:t>
      </w:r>
      <w:r>
        <w:rPr>
          <w:rFonts w:ascii="Times New Roman" w:hAnsi="Times New Roman" w:cs="Times New Roman"/>
          <w:sz w:val="20"/>
          <w:szCs w:val="20"/>
        </w:rPr>
        <w:t xml:space="preserve">) (Kuncoro, 2011). Widarjono (2009) menyatakan terdapat beberapa metode yang biasa digunakan dalam mengestimasi model regresi dengan data panel, yaitu </w:t>
      </w:r>
      <w:r>
        <w:rPr>
          <w:rFonts w:ascii="Times New Roman" w:hAnsi="Times New Roman" w:cs="Times New Roman"/>
          <w:i/>
          <w:sz w:val="20"/>
          <w:szCs w:val="20"/>
        </w:rPr>
        <w:t>pooling least square</w:t>
      </w:r>
      <w:r>
        <w:rPr>
          <w:rFonts w:ascii="Times New Roman" w:hAnsi="Times New Roman" w:cs="Times New Roman"/>
          <w:sz w:val="20"/>
          <w:szCs w:val="20"/>
        </w:rPr>
        <w:t xml:space="preserve"> (</w:t>
      </w:r>
      <w:r>
        <w:rPr>
          <w:rFonts w:ascii="Times New Roman" w:hAnsi="Times New Roman" w:cs="Times New Roman"/>
          <w:i/>
          <w:sz w:val="20"/>
          <w:szCs w:val="20"/>
        </w:rPr>
        <w:t>Common Effect</w:t>
      </w:r>
      <w:r>
        <w:rPr>
          <w:rFonts w:ascii="Times New Roman" w:hAnsi="Times New Roman" w:cs="Times New Roman"/>
          <w:sz w:val="20"/>
          <w:szCs w:val="20"/>
        </w:rPr>
        <w:t>), pendekatan efek tetap (</w:t>
      </w:r>
      <w:r>
        <w:rPr>
          <w:rFonts w:ascii="Times New Roman" w:hAnsi="Times New Roman" w:cs="Times New Roman"/>
          <w:i/>
          <w:sz w:val="20"/>
          <w:szCs w:val="20"/>
        </w:rPr>
        <w:t>Fixed Effect</w:t>
      </w:r>
      <w:r>
        <w:rPr>
          <w:rFonts w:ascii="Times New Roman" w:hAnsi="Times New Roman" w:cs="Times New Roman"/>
          <w:sz w:val="20"/>
          <w:szCs w:val="20"/>
        </w:rPr>
        <w:t>), pendekatan efek random (</w:t>
      </w:r>
      <w:r>
        <w:rPr>
          <w:rFonts w:ascii="Times New Roman" w:hAnsi="Times New Roman" w:cs="Times New Roman"/>
          <w:i/>
          <w:sz w:val="20"/>
          <w:szCs w:val="20"/>
        </w:rPr>
        <w:t>Random Effect</w:t>
      </w:r>
      <w:r>
        <w:rPr>
          <w:rFonts w:ascii="Times New Roman" w:hAnsi="Times New Roman" w:cs="Times New Roman"/>
          <w:sz w:val="20"/>
          <w:szCs w:val="20"/>
        </w:rPr>
        <w:t xml:space="preserve">). Penentuan model terbaik antara </w:t>
      </w:r>
      <w:r>
        <w:rPr>
          <w:rFonts w:ascii="Times New Roman" w:hAnsi="Times New Roman" w:cs="Times New Roman"/>
          <w:i/>
          <w:sz w:val="20"/>
          <w:szCs w:val="20"/>
        </w:rPr>
        <w:t>common effect</w:t>
      </w:r>
      <w:r>
        <w:rPr>
          <w:rFonts w:ascii="Times New Roman" w:hAnsi="Times New Roman" w:cs="Times New Roman"/>
          <w:sz w:val="20"/>
          <w:szCs w:val="20"/>
        </w:rPr>
        <w:t>,</w:t>
      </w:r>
      <w:r>
        <w:rPr>
          <w:rFonts w:ascii="Times New Roman" w:hAnsi="Times New Roman" w:cs="Times New Roman"/>
          <w:i/>
          <w:sz w:val="20"/>
          <w:szCs w:val="20"/>
        </w:rPr>
        <w:t xml:space="preserve"> fixed effect</w:t>
      </w:r>
      <w:r>
        <w:rPr>
          <w:rFonts w:ascii="Times New Roman" w:hAnsi="Times New Roman" w:cs="Times New Roman"/>
          <w:sz w:val="20"/>
          <w:szCs w:val="20"/>
        </w:rPr>
        <w:t xml:space="preserve">, dan </w:t>
      </w:r>
      <w:r>
        <w:rPr>
          <w:rFonts w:ascii="Times New Roman" w:hAnsi="Times New Roman" w:cs="Times New Roman"/>
          <w:i/>
          <w:sz w:val="20"/>
          <w:szCs w:val="20"/>
        </w:rPr>
        <w:t>random effect</w:t>
      </w:r>
      <w:r>
        <w:rPr>
          <w:rFonts w:ascii="Times New Roman" w:hAnsi="Times New Roman" w:cs="Times New Roman"/>
          <w:sz w:val="20"/>
          <w:szCs w:val="20"/>
        </w:rPr>
        <w:t xml:space="preserve"> menggunakan dua teknik estimasi </w:t>
      </w:r>
      <w:r>
        <w:rPr>
          <w:rFonts w:ascii="Times New Roman" w:hAnsi="Times New Roman" w:cs="Times New Roman"/>
          <w:sz w:val="20"/>
          <w:szCs w:val="20"/>
        </w:rPr>
        <w:lastRenderedPageBreak/>
        <w:t xml:space="preserve">model. Dua uji yang digunakan, pertama Chow </w:t>
      </w:r>
      <w:r>
        <w:rPr>
          <w:rFonts w:ascii="Times New Roman" w:hAnsi="Times New Roman" w:cs="Times New Roman"/>
          <w:i/>
          <w:sz w:val="20"/>
          <w:szCs w:val="20"/>
        </w:rPr>
        <w:t>test</w:t>
      </w:r>
      <w:r>
        <w:rPr>
          <w:rFonts w:ascii="Times New Roman" w:hAnsi="Times New Roman" w:cs="Times New Roman"/>
          <w:sz w:val="20"/>
          <w:szCs w:val="20"/>
        </w:rPr>
        <w:t xml:space="preserve"> digunakan untuk memilih antara model </w:t>
      </w:r>
      <w:r>
        <w:rPr>
          <w:rFonts w:ascii="Times New Roman" w:hAnsi="Times New Roman" w:cs="Times New Roman"/>
          <w:i/>
          <w:sz w:val="20"/>
          <w:szCs w:val="20"/>
        </w:rPr>
        <w:t>common effect</w:t>
      </w:r>
      <w:r>
        <w:rPr>
          <w:rFonts w:ascii="Times New Roman" w:hAnsi="Times New Roman" w:cs="Times New Roman"/>
          <w:sz w:val="20"/>
          <w:szCs w:val="20"/>
        </w:rPr>
        <w:t xml:space="preserve"> atau </w:t>
      </w:r>
      <w:r>
        <w:rPr>
          <w:rFonts w:ascii="Times New Roman" w:hAnsi="Times New Roman" w:cs="Times New Roman"/>
          <w:i/>
          <w:sz w:val="20"/>
          <w:szCs w:val="20"/>
        </w:rPr>
        <w:t>fixed effect</w:t>
      </w:r>
      <w:r>
        <w:rPr>
          <w:rFonts w:ascii="Times New Roman" w:hAnsi="Times New Roman" w:cs="Times New Roman"/>
          <w:sz w:val="20"/>
          <w:szCs w:val="20"/>
        </w:rPr>
        <w:t xml:space="preserve">. Kedua, Hausman </w:t>
      </w:r>
      <w:r>
        <w:rPr>
          <w:rFonts w:ascii="Times New Roman" w:hAnsi="Times New Roman" w:cs="Times New Roman"/>
          <w:i/>
          <w:sz w:val="20"/>
          <w:szCs w:val="20"/>
        </w:rPr>
        <w:t>test</w:t>
      </w:r>
      <w:r>
        <w:rPr>
          <w:rFonts w:ascii="Times New Roman" w:hAnsi="Times New Roman" w:cs="Times New Roman"/>
          <w:sz w:val="20"/>
          <w:szCs w:val="20"/>
        </w:rPr>
        <w:t xml:space="preserve"> digunakan untuk memilih antara model </w:t>
      </w:r>
      <w:r>
        <w:rPr>
          <w:rFonts w:ascii="Times New Roman" w:hAnsi="Times New Roman" w:cs="Times New Roman"/>
          <w:i/>
          <w:sz w:val="20"/>
          <w:szCs w:val="20"/>
        </w:rPr>
        <w:t>fixed effect</w:t>
      </w:r>
      <w:r>
        <w:rPr>
          <w:rFonts w:ascii="Times New Roman" w:hAnsi="Times New Roman" w:cs="Times New Roman"/>
          <w:sz w:val="20"/>
          <w:szCs w:val="20"/>
        </w:rPr>
        <w:t xml:space="preserve"> atau </w:t>
      </w:r>
      <w:r>
        <w:rPr>
          <w:rFonts w:ascii="Times New Roman" w:hAnsi="Times New Roman" w:cs="Times New Roman"/>
          <w:i/>
          <w:sz w:val="20"/>
          <w:szCs w:val="20"/>
        </w:rPr>
        <w:t>random effect</w:t>
      </w:r>
      <w:r>
        <w:rPr>
          <w:rFonts w:ascii="Times New Roman" w:hAnsi="Times New Roman" w:cs="Times New Roman"/>
          <w:sz w:val="20"/>
          <w:szCs w:val="20"/>
        </w:rPr>
        <w:t xml:space="preserve"> yang terbaik dalam mengestimasi regresi data panel.</w:t>
      </w:r>
    </w:p>
    <w:p w:rsidR="00610A32" w:rsidRDefault="00610A32" w:rsidP="00610A32">
      <w:pPr>
        <w:spacing w:after="0"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rPr>
        <w:t>Pengujian hipotesis dilakukan jika telah memenuhi uji asumsi klasik yang terdiri dari uji autokorelasi dan uji heterokedastisitas. Secara statistik, analisa ini dapat dapat diukur dari nilai statistik t, nilai statistik F, dan koefisien determinasi (Kuncoro, 2011).</w:t>
      </w:r>
    </w:p>
    <w:p w:rsidR="00610A32" w:rsidRPr="00371922" w:rsidRDefault="00610A32" w:rsidP="00371922">
      <w:pPr>
        <w:spacing w:after="0" w:line="240" w:lineRule="auto"/>
        <w:jc w:val="both"/>
        <w:rPr>
          <w:rFonts w:ascii="Times New Roman" w:hAnsi="Times New Roman" w:cs="Times New Roman"/>
          <w:sz w:val="20"/>
          <w:szCs w:val="20"/>
          <w:lang w:val="en-US"/>
        </w:rPr>
      </w:pPr>
    </w:p>
    <w:p w:rsidR="00610A32" w:rsidRDefault="001A36CC" w:rsidP="00610A32">
      <w:pPr>
        <w:pStyle w:val="ListParagraph"/>
        <w:numPr>
          <w:ilvl w:val="0"/>
          <w:numId w:val="2"/>
        </w:numPr>
        <w:spacing w:after="0" w:line="240" w:lineRule="auto"/>
        <w:ind w:left="851" w:hanging="284"/>
        <w:jc w:val="center"/>
        <w:rPr>
          <w:rFonts w:ascii="Times New Roman" w:hAnsi="Times New Roman" w:cs="Times New Roman"/>
          <w:b/>
          <w:sz w:val="20"/>
          <w:szCs w:val="20"/>
        </w:rPr>
      </w:pPr>
      <w:r>
        <w:rPr>
          <w:rFonts w:ascii="Times New Roman" w:hAnsi="Times New Roman" w:cs="Times New Roman"/>
          <w:b/>
          <w:sz w:val="20"/>
          <w:szCs w:val="20"/>
          <w:lang w:val="en-US"/>
        </w:rPr>
        <w:t>HASIL</w:t>
      </w:r>
      <w:r w:rsidR="00610A32">
        <w:rPr>
          <w:rFonts w:ascii="Times New Roman" w:hAnsi="Times New Roman" w:cs="Times New Roman"/>
          <w:b/>
          <w:sz w:val="20"/>
          <w:szCs w:val="20"/>
        </w:rPr>
        <w:t xml:space="preserve"> DAN PEMBAHASAN</w:t>
      </w:r>
      <w:bookmarkStart w:id="2" w:name="_Toc410366171"/>
    </w:p>
    <w:p w:rsidR="00610A32" w:rsidRDefault="00610A32" w:rsidP="00610A32">
      <w:pPr>
        <w:spacing w:after="0" w:line="240" w:lineRule="auto"/>
        <w:jc w:val="both"/>
        <w:rPr>
          <w:rFonts w:ascii="Times New Roman" w:hAnsi="Times New Roman" w:cs="Times New Roman"/>
          <w:b/>
          <w:sz w:val="20"/>
          <w:szCs w:val="20"/>
        </w:rPr>
      </w:pPr>
    </w:p>
    <w:bookmarkEnd w:id="2"/>
    <w:p w:rsidR="00610A32" w:rsidRPr="001A36CC" w:rsidRDefault="001A36CC" w:rsidP="00610A32">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Gambaran Umum Penelitan</w:t>
      </w:r>
    </w:p>
    <w:p w:rsidR="00FC2454" w:rsidRPr="00FC2454" w:rsidRDefault="001A36CC" w:rsidP="0035030C">
      <w:pPr>
        <w:spacing w:after="0" w:line="240" w:lineRule="auto"/>
        <w:ind w:firstLine="270"/>
        <w:jc w:val="both"/>
        <w:rPr>
          <w:rFonts w:ascii="Times New Roman" w:hAnsi="Times New Roman" w:cs="Times New Roman"/>
          <w:sz w:val="20"/>
          <w:szCs w:val="20"/>
          <w:lang w:val="en-US"/>
        </w:rPr>
      </w:pPr>
      <w:r w:rsidRPr="001A36CC">
        <w:rPr>
          <w:rFonts w:ascii="Times New Roman" w:hAnsi="Times New Roman" w:cs="Times New Roman"/>
          <w:sz w:val="20"/>
          <w:szCs w:val="20"/>
        </w:rPr>
        <w:t xml:space="preserve">Subbab ini menjelaskan kondisi pertumbuhan kredit di Indonesia pada periode penelitian. Kondisi yang digambarkan dalam bentuk deskripsi suatu data yang diolah untuk mengetahui kondisi pertumbuhan kredit tersebut. Deskripsi tersebut juga membahas faktor fundamental perbankan serta faktor fundamental makro yang mempengaruhi terjadinya </w:t>
      </w:r>
      <w:r w:rsidRPr="001A36CC">
        <w:rPr>
          <w:rFonts w:ascii="Times New Roman" w:hAnsi="Times New Roman" w:cs="Times New Roman"/>
          <w:i/>
          <w:sz w:val="20"/>
          <w:szCs w:val="20"/>
        </w:rPr>
        <w:t>non performing loans</w:t>
      </w:r>
      <w:r w:rsidRPr="001A36CC">
        <w:rPr>
          <w:rFonts w:ascii="Times New Roman" w:hAnsi="Times New Roman" w:cs="Times New Roman"/>
          <w:sz w:val="20"/>
          <w:szCs w:val="20"/>
        </w:rPr>
        <w:t xml:space="preserve">yang terjadi akibat dari tingginya penyaluran kredit di Indonesia. </w:t>
      </w:r>
    </w:p>
    <w:p w:rsidR="00610A32" w:rsidRDefault="00610A32" w:rsidP="00610A32">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Tabel 1: </w:t>
      </w:r>
      <w:r>
        <w:rPr>
          <w:rFonts w:ascii="Times New Roman" w:hAnsi="Times New Roman" w:cs="Times New Roman"/>
          <w:b/>
          <w:sz w:val="20"/>
          <w:szCs w:val="20"/>
        </w:rPr>
        <w:t xml:space="preserve">Perkembangan </w:t>
      </w:r>
      <w:r w:rsidR="001A36CC">
        <w:rPr>
          <w:rFonts w:ascii="Times New Roman" w:hAnsi="Times New Roman" w:cs="Times New Roman"/>
          <w:b/>
          <w:sz w:val="20"/>
          <w:szCs w:val="20"/>
          <w:lang w:val="en-US"/>
        </w:rPr>
        <w:t>NPL, SIZE, LDR, CAR, GDP, INFLASI</w:t>
      </w:r>
    </w:p>
    <w:tbl>
      <w:tblPr>
        <w:tblStyle w:val="TableGrid"/>
        <w:tblW w:w="0" w:type="auto"/>
        <w:tblLook w:val="04A0"/>
      </w:tblPr>
      <w:tblGrid>
        <w:gridCol w:w="1254"/>
        <w:gridCol w:w="1150"/>
        <w:gridCol w:w="1149"/>
        <w:gridCol w:w="1149"/>
        <w:gridCol w:w="1149"/>
        <w:gridCol w:w="1149"/>
        <w:gridCol w:w="1149"/>
      </w:tblGrid>
      <w:tr w:rsidR="00536327" w:rsidTr="00B17C08">
        <w:tc>
          <w:tcPr>
            <w:tcW w:w="1368" w:type="dxa"/>
            <w:vAlign w:val="center"/>
          </w:tcPr>
          <w:p w:rsidR="00536327" w:rsidRDefault="00536327" w:rsidP="00536327">
            <w:pPr>
              <w:jc w:val="center"/>
              <w:rPr>
                <w:rFonts w:ascii="Times New Roman" w:hAnsi="Times New Roman" w:cs="Times New Roman"/>
                <w:b/>
                <w:sz w:val="20"/>
                <w:szCs w:val="20"/>
              </w:rPr>
            </w:pPr>
          </w:p>
        </w:tc>
        <w:tc>
          <w:tcPr>
            <w:tcW w:w="1368" w:type="dxa"/>
          </w:tcPr>
          <w:p w:rsidR="00536327" w:rsidRPr="00A66614" w:rsidRDefault="00536327" w:rsidP="00B17C08">
            <w:pPr>
              <w:autoSpaceDE w:val="0"/>
              <w:autoSpaceDN w:val="0"/>
              <w:adjustRightInd w:val="0"/>
              <w:jc w:val="center"/>
              <w:rPr>
                <w:rFonts w:ascii="Times New Roman" w:hAnsi="Times New Roman" w:cs="Times New Roman"/>
                <w:b/>
                <w:color w:val="000000"/>
                <w:sz w:val="20"/>
                <w:szCs w:val="20"/>
              </w:rPr>
            </w:pPr>
            <w:r w:rsidRPr="00A66614">
              <w:rPr>
                <w:rFonts w:ascii="Times New Roman" w:hAnsi="Times New Roman" w:cs="Times New Roman"/>
                <w:b/>
                <w:color w:val="000000"/>
                <w:sz w:val="20"/>
                <w:szCs w:val="20"/>
              </w:rPr>
              <w:t>NPL</w:t>
            </w:r>
          </w:p>
        </w:tc>
        <w:tc>
          <w:tcPr>
            <w:tcW w:w="1368" w:type="dxa"/>
          </w:tcPr>
          <w:p w:rsidR="00536327" w:rsidRPr="00A66614" w:rsidRDefault="00536327" w:rsidP="00B17C08">
            <w:pPr>
              <w:autoSpaceDE w:val="0"/>
              <w:autoSpaceDN w:val="0"/>
              <w:adjustRightInd w:val="0"/>
              <w:jc w:val="center"/>
              <w:rPr>
                <w:rFonts w:ascii="Times New Roman" w:hAnsi="Times New Roman" w:cs="Times New Roman"/>
                <w:b/>
                <w:color w:val="000000"/>
                <w:sz w:val="20"/>
                <w:szCs w:val="20"/>
              </w:rPr>
            </w:pPr>
            <w:r w:rsidRPr="00A66614">
              <w:rPr>
                <w:rFonts w:ascii="Times New Roman" w:hAnsi="Times New Roman" w:cs="Times New Roman"/>
                <w:b/>
                <w:color w:val="000000"/>
                <w:sz w:val="20"/>
                <w:szCs w:val="20"/>
              </w:rPr>
              <w:t>SIZE</w:t>
            </w:r>
          </w:p>
        </w:tc>
        <w:tc>
          <w:tcPr>
            <w:tcW w:w="1368" w:type="dxa"/>
          </w:tcPr>
          <w:p w:rsidR="00536327" w:rsidRPr="00A66614" w:rsidRDefault="00536327" w:rsidP="00B17C08">
            <w:pPr>
              <w:autoSpaceDE w:val="0"/>
              <w:autoSpaceDN w:val="0"/>
              <w:adjustRightInd w:val="0"/>
              <w:jc w:val="center"/>
              <w:rPr>
                <w:rFonts w:ascii="Times New Roman" w:hAnsi="Times New Roman" w:cs="Times New Roman"/>
                <w:b/>
                <w:color w:val="000000"/>
                <w:sz w:val="20"/>
                <w:szCs w:val="20"/>
              </w:rPr>
            </w:pPr>
            <w:r w:rsidRPr="00A66614">
              <w:rPr>
                <w:rFonts w:ascii="Times New Roman" w:hAnsi="Times New Roman" w:cs="Times New Roman"/>
                <w:b/>
                <w:color w:val="000000"/>
                <w:sz w:val="20"/>
                <w:szCs w:val="20"/>
              </w:rPr>
              <w:t>LDR</w:t>
            </w:r>
          </w:p>
        </w:tc>
        <w:tc>
          <w:tcPr>
            <w:tcW w:w="1368" w:type="dxa"/>
          </w:tcPr>
          <w:p w:rsidR="00536327" w:rsidRPr="00A66614" w:rsidRDefault="00A66614" w:rsidP="00B17C08">
            <w:pPr>
              <w:autoSpaceDE w:val="0"/>
              <w:autoSpaceDN w:val="0"/>
              <w:adjustRightInd w:val="0"/>
              <w:jc w:val="center"/>
              <w:rPr>
                <w:rFonts w:ascii="Times New Roman" w:hAnsi="Times New Roman" w:cs="Times New Roman"/>
                <w:b/>
                <w:color w:val="000000"/>
                <w:sz w:val="20"/>
                <w:szCs w:val="20"/>
              </w:rPr>
            </w:pPr>
            <w:r w:rsidRPr="00A66614">
              <w:rPr>
                <w:rFonts w:ascii="Times New Roman" w:hAnsi="Times New Roman" w:cs="Times New Roman"/>
                <w:b/>
                <w:color w:val="000000"/>
                <w:sz w:val="20"/>
                <w:szCs w:val="20"/>
              </w:rPr>
              <w:t>CAR</w:t>
            </w:r>
          </w:p>
        </w:tc>
        <w:tc>
          <w:tcPr>
            <w:tcW w:w="1368" w:type="dxa"/>
          </w:tcPr>
          <w:p w:rsidR="00536327" w:rsidRPr="00A66614" w:rsidRDefault="00A66614" w:rsidP="00B17C08">
            <w:pPr>
              <w:autoSpaceDE w:val="0"/>
              <w:autoSpaceDN w:val="0"/>
              <w:adjustRightInd w:val="0"/>
              <w:jc w:val="center"/>
              <w:rPr>
                <w:rFonts w:ascii="Times New Roman" w:hAnsi="Times New Roman" w:cs="Times New Roman"/>
                <w:b/>
                <w:color w:val="000000"/>
                <w:sz w:val="20"/>
                <w:szCs w:val="20"/>
              </w:rPr>
            </w:pPr>
            <w:r w:rsidRPr="00A66614">
              <w:rPr>
                <w:rFonts w:ascii="Times New Roman" w:hAnsi="Times New Roman" w:cs="Times New Roman"/>
                <w:b/>
                <w:color w:val="000000"/>
                <w:sz w:val="20"/>
                <w:szCs w:val="20"/>
              </w:rPr>
              <w:t>GDP</w:t>
            </w:r>
          </w:p>
        </w:tc>
        <w:tc>
          <w:tcPr>
            <w:tcW w:w="1368" w:type="dxa"/>
          </w:tcPr>
          <w:p w:rsidR="00536327" w:rsidRPr="00A66614" w:rsidRDefault="00A66614" w:rsidP="00B17C08">
            <w:pPr>
              <w:autoSpaceDE w:val="0"/>
              <w:autoSpaceDN w:val="0"/>
              <w:adjustRightInd w:val="0"/>
              <w:jc w:val="center"/>
              <w:rPr>
                <w:rFonts w:ascii="Times New Roman" w:hAnsi="Times New Roman" w:cs="Times New Roman"/>
                <w:b/>
                <w:color w:val="000000"/>
                <w:sz w:val="20"/>
                <w:szCs w:val="20"/>
              </w:rPr>
            </w:pPr>
            <w:r w:rsidRPr="00A66614">
              <w:rPr>
                <w:rFonts w:ascii="Times New Roman" w:hAnsi="Times New Roman" w:cs="Times New Roman"/>
                <w:b/>
                <w:color w:val="000000"/>
                <w:sz w:val="20"/>
                <w:szCs w:val="20"/>
              </w:rPr>
              <w:t>INF</w:t>
            </w:r>
          </w:p>
        </w:tc>
      </w:tr>
      <w:tr w:rsidR="00536327" w:rsidTr="00B17C08">
        <w:tc>
          <w:tcPr>
            <w:tcW w:w="1368" w:type="dxa"/>
          </w:tcPr>
          <w:p w:rsidR="00536327" w:rsidRPr="00536327" w:rsidRDefault="00536327" w:rsidP="00B17C08">
            <w:pPr>
              <w:autoSpaceDE w:val="0"/>
              <w:autoSpaceDN w:val="0"/>
              <w:adjustRightInd w:val="0"/>
              <w:rPr>
                <w:rFonts w:ascii="Times New Roman" w:hAnsi="Times New Roman" w:cs="Times New Roman"/>
                <w:color w:val="000000"/>
                <w:sz w:val="20"/>
                <w:szCs w:val="20"/>
              </w:rPr>
            </w:pPr>
            <w:r w:rsidRPr="00536327">
              <w:rPr>
                <w:rFonts w:ascii="Times New Roman" w:hAnsi="Times New Roman" w:cs="Times New Roman"/>
                <w:color w:val="000000"/>
                <w:sz w:val="20"/>
                <w:szCs w:val="20"/>
              </w:rPr>
              <w:t> Mean</w:t>
            </w:r>
          </w:p>
        </w:tc>
        <w:tc>
          <w:tcPr>
            <w:tcW w:w="1368" w:type="dxa"/>
          </w:tcPr>
          <w:p w:rsidR="00536327" w:rsidRPr="00536327" w:rsidRDefault="00536327" w:rsidP="00B17C08">
            <w:pPr>
              <w:autoSpaceDE w:val="0"/>
              <w:autoSpaceDN w:val="0"/>
              <w:adjustRightInd w:val="0"/>
              <w:jc w:val="center"/>
              <w:rPr>
                <w:rFonts w:ascii="Times New Roman" w:hAnsi="Times New Roman" w:cs="Times New Roman"/>
                <w:color w:val="000000"/>
                <w:sz w:val="20"/>
                <w:szCs w:val="20"/>
              </w:rPr>
            </w:pPr>
            <w:r w:rsidRPr="00536327">
              <w:rPr>
                <w:rFonts w:ascii="Times New Roman" w:hAnsi="Times New Roman" w:cs="Times New Roman"/>
                <w:color w:val="000000"/>
                <w:sz w:val="20"/>
                <w:szCs w:val="20"/>
              </w:rPr>
              <w:t> 0.743474</w:t>
            </w:r>
          </w:p>
        </w:tc>
        <w:tc>
          <w:tcPr>
            <w:tcW w:w="1368" w:type="dxa"/>
          </w:tcPr>
          <w:p w:rsidR="00536327" w:rsidRPr="00536327" w:rsidRDefault="00536327" w:rsidP="00B17C08">
            <w:pPr>
              <w:autoSpaceDE w:val="0"/>
              <w:autoSpaceDN w:val="0"/>
              <w:adjustRightInd w:val="0"/>
              <w:jc w:val="center"/>
              <w:rPr>
                <w:rFonts w:ascii="Times New Roman" w:hAnsi="Times New Roman" w:cs="Times New Roman"/>
                <w:color w:val="000000"/>
                <w:sz w:val="20"/>
                <w:szCs w:val="20"/>
              </w:rPr>
            </w:pPr>
            <w:r w:rsidRPr="00536327">
              <w:rPr>
                <w:rFonts w:ascii="Times New Roman" w:hAnsi="Times New Roman" w:cs="Times New Roman"/>
                <w:color w:val="000000"/>
                <w:sz w:val="20"/>
                <w:szCs w:val="20"/>
              </w:rPr>
              <w:t> 14.53189</w:t>
            </w:r>
          </w:p>
        </w:tc>
        <w:tc>
          <w:tcPr>
            <w:tcW w:w="1368" w:type="dxa"/>
          </w:tcPr>
          <w:p w:rsidR="00536327" w:rsidRPr="00536327" w:rsidRDefault="00536327" w:rsidP="00B17C08">
            <w:pPr>
              <w:autoSpaceDE w:val="0"/>
              <w:autoSpaceDN w:val="0"/>
              <w:adjustRightInd w:val="0"/>
              <w:jc w:val="center"/>
              <w:rPr>
                <w:rFonts w:ascii="Times New Roman" w:hAnsi="Times New Roman" w:cs="Times New Roman"/>
                <w:color w:val="000000"/>
                <w:sz w:val="20"/>
                <w:szCs w:val="20"/>
              </w:rPr>
            </w:pPr>
            <w:r w:rsidRPr="00536327">
              <w:rPr>
                <w:rFonts w:ascii="Times New Roman" w:hAnsi="Times New Roman" w:cs="Times New Roman"/>
                <w:color w:val="000000"/>
                <w:sz w:val="20"/>
                <w:szCs w:val="20"/>
              </w:rPr>
              <w:t> 79.21474</w:t>
            </w:r>
          </w:p>
        </w:tc>
        <w:tc>
          <w:tcPr>
            <w:tcW w:w="1368" w:type="dxa"/>
          </w:tcPr>
          <w:p w:rsidR="00536327" w:rsidRPr="00536327" w:rsidRDefault="00536327" w:rsidP="00B17C08">
            <w:pPr>
              <w:autoSpaceDE w:val="0"/>
              <w:autoSpaceDN w:val="0"/>
              <w:adjustRightInd w:val="0"/>
              <w:jc w:val="center"/>
              <w:rPr>
                <w:rFonts w:ascii="Times New Roman" w:hAnsi="Times New Roman" w:cs="Times New Roman"/>
                <w:color w:val="000000"/>
                <w:sz w:val="20"/>
                <w:szCs w:val="20"/>
              </w:rPr>
            </w:pPr>
            <w:r w:rsidRPr="00536327">
              <w:rPr>
                <w:rFonts w:ascii="Times New Roman" w:hAnsi="Times New Roman" w:cs="Times New Roman"/>
                <w:color w:val="000000"/>
                <w:sz w:val="20"/>
                <w:szCs w:val="20"/>
              </w:rPr>
              <w:t> 15.60653</w:t>
            </w:r>
          </w:p>
        </w:tc>
        <w:tc>
          <w:tcPr>
            <w:tcW w:w="1368" w:type="dxa"/>
          </w:tcPr>
          <w:p w:rsidR="00536327" w:rsidRPr="00536327" w:rsidRDefault="00536327" w:rsidP="00B17C08">
            <w:pPr>
              <w:autoSpaceDE w:val="0"/>
              <w:autoSpaceDN w:val="0"/>
              <w:adjustRightInd w:val="0"/>
              <w:jc w:val="center"/>
              <w:rPr>
                <w:rFonts w:ascii="Times New Roman" w:hAnsi="Times New Roman" w:cs="Times New Roman"/>
                <w:color w:val="000000"/>
                <w:sz w:val="20"/>
                <w:szCs w:val="20"/>
              </w:rPr>
            </w:pPr>
            <w:r w:rsidRPr="00536327">
              <w:rPr>
                <w:rFonts w:ascii="Times New Roman" w:hAnsi="Times New Roman" w:cs="Times New Roman"/>
                <w:color w:val="000000"/>
                <w:sz w:val="20"/>
                <w:szCs w:val="20"/>
              </w:rPr>
              <w:t> 15.30368</w:t>
            </w:r>
          </w:p>
        </w:tc>
        <w:tc>
          <w:tcPr>
            <w:tcW w:w="1368" w:type="dxa"/>
          </w:tcPr>
          <w:p w:rsidR="00536327" w:rsidRPr="00536327" w:rsidRDefault="00536327" w:rsidP="00B17C08">
            <w:pPr>
              <w:autoSpaceDE w:val="0"/>
              <w:autoSpaceDN w:val="0"/>
              <w:adjustRightInd w:val="0"/>
              <w:jc w:val="center"/>
              <w:rPr>
                <w:rFonts w:ascii="Times New Roman" w:hAnsi="Times New Roman" w:cs="Times New Roman"/>
                <w:color w:val="000000"/>
                <w:sz w:val="20"/>
                <w:szCs w:val="20"/>
              </w:rPr>
            </w:pPr>
            <w:r w:rsidRPr="00536327">
              <w:rPr>
                <w:rFonts w:ascii="Times New Roman" w:hAnsi="Times New Roman" w:cs="Times New Roman"/>
                <w:color w:val="000000"/>
                <w:sz w:val="20"/>
                <w:szCs w:val="20"/>
              </w:rPr>
              <w:t> 0.463158</w:t>
            </w:r>
          </w:p>
        </w:tc>
      </w:tr>
      <w:tr w:rsidR="00536327" w:rsidTr="00B17C08">
        <w:tc>
          <w:tcPr>
            <w:tcW w:w="1368" w:type="dxa"/>
          </w:tcPr>
          <w:p w:rsidR="00536327" w:rsidRPr="00536327" w:rsidRDefault="00536327" w:rsidP="00B17C08">
            <w:pPr>
              <w:autoSpaceDE w:val="0"/>
              <w:autoSpaceDN w:val="0"/>
              <w:adjustRightInd w:val="0"/>
              <w:rPr>
                <w:rFonts w:ascii="Times New Roman" w:hAnsi="Times New Roman" w:cs="Times New Roman"/>
                <w:color w:val="000000"/>
                <w:sz w:val="20"/>
                <w:szCs w:val="20"/>
              </w:rPr>
            </w:pPr>
            <w:r w:rsidRPr="00536327">
              <w:rPr>
                <w:rFonts w:ascii="Times New Roman" w:hAnsi="Times New Roman" w:cs="Times New Roman"/>
                <w:color w:val="000000"/>
                <w:sz w:val="20"/>
                <w:szCs w:val="20"/>
              </w:rPr>
              <w:t> Median</w:t>
            </w:r>
          </w:p>
        </w:tc>
        <w:tc>
          <w:tcPr>
            <w:tcW w:w="1368" w:type="dxa"/>
          </w:tcPr>
          <w:p w:rsidR="00536327" w:rsidRPr="00536327" w:rsidRDefault="00536327" w:rsidP="00B17C08">
            <w:pPr>
              <w:autoSpaceDE w:val="0"/>
              <w:autoSpaceDN w:val="0"/>
              <w:adjustRightInd w:val="0"/>
              <w:jc w:val="center"/>
              <w:rPr>
                <w:rFonts w:ascii="Times New Roman" w:hAnsi="Times New Roman" w:cs="Times New Roman"/>
                <w:color w:val="000000"/>
                <w:sz w:val="20"/>
                <w:szCs w:val="20"/>
              </w:rPr>
            </w:pPr>
            <w:r w:rsidRPr="00536327">
              <w:rPr>
                <w:rFonts w:ascii="Times New Roman" w:hAnsi="Times New Roman" w:cs="Times New Roman"/>
                <w:color w:val="000000"/>
                <w:sz w:val="20"/>
                <w:szCs w:val="20"/>
              </w:rPr>
              <w:t> 0.550000</w:t>
            </w:r>
          </w:p>
        </w:tc>
        <w:tc>
          <w:tcPr>
            <w:tcW w:w="1368" w:type="dxa"/>
          </w:tcPr>
          <w:p w:rsidR="00536327" w:rsidRPr="00536327" w:rsidRDefault="00536327" w:rsidP="00B17C08">
            <w:pPr>
              <w:autoSpaceDE w:val="0"/>
              <w:autoSpaceDN w:val="0"/>
              <w:adjustRightInd w:val="0"/>
              <w:jc w:val="center"/>
              <w:rPr>
                <w:rFonts w:ascii="Times New Roman" w:hAnsi="Times New Roman" w:cs="Times New Roman"/>
                <w:color w:val="000000"/>
                <w:sz w:val="20"/>
                <w:szCs w:val="20"/>
              </w:rPr>
            </w:pPr>
            <w:r w:rsidRPr="00536327">
              <w:rPr>
                <w:rFonts w:ascii="Times New Roman" w:hAnsi="Times New Roman" w:cs="Times New Roman"/>
                <w:color w:val="000000"/>
                <w:sz w:val="20"/>
                <w:szCs w:val="20"/>
              </w:rPr>
              <w:t> 14.57000</w:t>
            </w:r>
          </w:p>
        </w:tc>
        <w:tc>
          <w:tcPr>
            <w:tcW w:w="1368" w:type="dxa"/>
          </w:tcPr>
          <w:p w:rsidR="00536327" w:rsidRPr="00536327" w:rsidRDefault="00536327" w:rsidP="00B17C08">
            <w:pPr>
              <w:autoSpaceDE w:val="0"/>
              <w:autoSpaceDN w:val="0"/>
              <w:adjustRightInd w:val="0"/>
              <w:jc w:val="center"/>
              <w:rPr>
                <w:rFonts w:ascii="Times New Roman" w:hAnsi="Times New Roman" w:cs="Times New Roman"/>
                <w:color w:val="000000"/>
                <w:sz w:val="20"/>
                <w:szCs w:val="20"/>
              </w:rPr>
            </w:pPr>
            <w:r w:rsidRPr="00536327">
              <w:rPr>
                <w:rFonts w:ascii="Times New Roman" w:hAnsi="Times New Roman" w:cs="Times New Roman"/>
                <w:color w:val="000000"/>
                <w:sz w:val="20"/>
                <w:szCs w:val="20"/>
              </w:rPr>
              <w:t> 81.42000</w:t>
            </w:r>
          </w:p>
        </w:tc>
        <w:tc>
          <w:tcPr>
            <w:tcW w:w="1368" w:type="dxa"/>
          </w:tcPr>
          <w:p w:rsidR="00536327" w:rsidRPr="00536327" w:rsidRDefault="00536327" w:rsidP="00B17C08">
            <w:pPr>
              <w:autoSpaceDE w:val="0"/>
              <w:autoSpaceDN w:val="0"/>
              <w:adjustRightInd w:val="0"/>
              <w:jc w:val="center"/>
              <w:rPr>
                <w:rFonts w:ascii="Times New Roman" w:hAnsi="Times New Roman" w:cs="Times New Roman"/>
                <w:color w:val="000000"/>
                <w:sz w:val="20"/>
                <w:szCs w:val="20"/>
              </w:rPr>
            </w:pPr>
            <w:r w:rsidRPr="00536327">
              <w:rPr>
                <w:rFonts w:ascii="Times New Roman" w:hAnsi="Times New Roman" w:cs="Times New Roman"/>
                <w:color w:val="000000"/>
                <w:sz w:val="20"/>
                <w:szCs w:val="20"/>
              </w:rPr>
              <w:t> 15.79000</w:t>
            </w:r>
          </w:p>
        </w:tc>
        <w:tc>
          <w:tcPr>
            <w:tcW w:w="1368" w:type="dxa"/>
          </w:tcPr>
          <w:p w:rsidR="00536327" w:rsidRPr="00536327" w:rsidRDefault="00536327" w:rsidP="00B17C08">
            <w:pPr>
              <w:autoSpaceDE w:val="0"/>
              <w:autoSpaceDN w:val="0"/>
              <w:adjustRightInd w:val="0"/>
              <w:jc w:val="center"/>
              <w:rPr>
                <w:rFonts w:ascii="Times New Roman" w:hAnsi="Times New Roman" w:cs="Times New Roman"/>
                <w:color w:val="000000"/>
                <w:sz w:val="20"/>
                <w:szCs w:val="20"/>
              </w:rPr>
            </w:pPr>
            <w:r w:rsidRPr="00536327">
              <w:rPr>
                <w:rFonts w:ascii="Times New Roman" w:hAnsi="Times New Roman" w:cs="Times New Roman"/>
                <w:color w:val="000000"/>
                <w:sz w:val="20"/>
                <w:szCs w:val="20"/>
              </w:rPr>
              <w:t> 15.31000</w:t>
            </w:r>
          </w:p>
        </w:tc>
        <w:tc>
          <w:tcPr>
            <w:tcW w:w="1368" w:type="dxa"/>
          </w:tcPr>
          <w:p w:rsidR="00536327" w:rsidRPr="00536327" w:rsidRDefault="00536327" w:rsidP="00B17C08">
            <w:pPr>
              <w:autoSpaceDE w:val="0"/>
              <w:autoSpaceDN w:val="0"/>
              <w:adjustRightInd w:val="0"/>
              <w:jc w:val="center"/>
              <w:rPr>
                <w:rFonts w:ascii="Times New Roman" w:hAnsi="Times New Roman" w:cs="Times New Roman"/>
                <w:color w:val="000000"/>
                <w:sz w:val="20"/>
                <w:szCs w:val="20"/>
              </w:rPr>
            </w:pPr>
            <w:r w:rsidRPr="00536327">
              <w:rPr>
                <w:rFonts w:ascii="Times New Roman" w:hAnsi="Times New Roman" w:cs="Times New Roman"/>
                <w:color w:val="000000"/>
                <w:sz w:val="20"/>
                <w:szCs w:val="20"/>
              </w:rPr>
              <w:t> 0.330000</w:t>
            </w:r>
          </w:p>
        </w:tc>
      </w:tr>
      <w:tr w:rsidR="00536327" w:rsidTr="00B17C08">
        <w:tc>
          <w:tcPr>
            <w:tcW w:w="1368" w:type="dxa"/>
          </w:tcPr>
          <w:p w:rsidR="00536327" w:rsidRPr="00536327" w:rsidRDefault="00536327" w:rsidP="00B17C08">
            <w:pPr>
              <w:autoSpaceDE w:val="0"/>
              <w:autoSpaceDN w:val="0"/>
              <w:adjustRightInd w:val="0"/>
              <w:rPr>
                <w:rFonts w:ascii="Times New Roman" w:hAnsi="Times New Roman" w:cs="Times New Roman"/>
                <w:color w:val="000000"/>
                <w:sz w:val="20"/>
                <w:szCs w:val="20"/>
              </w:rPr>
            </w:pPr>
            <w:r w:rsidRPr="00536327">
              <w:rPr>
                <w:rFonts w:ascii="Times New Roman" w:hAnsi="Times New Roman" w:cs="Times New Roman"/>
                <w:color w:val="000000"/>
                <w:sz w:val="20"/>
                <w:szCs w:val="20"/>
              </w:rPr>
              <w:t> Maximum</w:t>
            </w:r>
          </w:p>
        </w:tc>
        <w:tc>
          <w:tcPr>
            <w:tcW w:w="1368" w:type="dxa"/>
          </w:tcPr>
          <w:p w:rsidR="00536327" w:rsidRPr="00536327" w:rsidRDefault="00536327" w:rsidP="00B17C08">
            <w:pPr>
              <w:autoSpaceDE w:val="0"/>
              <w:autoSpaceDN w:val="0"/>
              <w:adjustRightInd w:val="0"/>
              <w:jc w:val="center"/>
              <w:rPr>
                <w:rFonts w:ascii="Times New Roman" w:hAnsi="Times New Roman" w:cs="Times New Roman"/>
                <w:color w:val="000000"/>
                <w:sz w:val="20"/>
                <w:szCs w:val="20"/>
              </w:rPr>
            </w:pPr>
            <w:r w:rsidRPr="00536327">
              <w:rPr>
                <w:rFonts w:ascii="Times New Roman" w:hAnsi="Times New Roman" w:cs="Times New Roman"/>
                <w:color w:val="000000"/>
                <w:sz w:val="20"/>
                <w:szCs w:val="20"/>
              </w:rPr>
              <w:t> 2.260000</w:t>
            </w:r>
          </w:p>
        </w:tc>
        <w:tc>
          <w:tcPr>
            <w:tcW w:w="1368" w:type="dxa"/>
          </w:tcPr>
          <w:p w:rsidR="00536327" w:rsidRPr="00536327" w:rsidRDefault="00536327" w:rsidP="00B17C08">
            <w:pPr>
              <w:autoSpaceDE w:val="0"/>
              <w:autoSpaceDN w:val="0"/>
              <w:adjustRightInd w:val="0"/>
              <w:jc w:val="center"/>
              <w:rPr>
                <w:rFonts w:ascii="Times New Roman" w:hAnsi="Times New Roman" w:cs="Times New Roman"/>
                <w:color w:val="000000"/>
                <w:sz w:val="20"/>
                <w:szCs w:val="20"/>
              </w:rPr>
            </w:pPr>
            <w:r w:rsidRPr="00536327">
              <w:rPr>
                <w:rFonts w:ascii="Times New Roman" w:hAnsi="Times New Roman" w:cs="Times New Roman"/>
                <w:color w:val="000000"/>
                <w:sz w:val="20"/>
                <w:szCs w:val="20"/>
              </w:rPr>
              <w:t> 14.85000</w:t>
            </w:r>
          </w:p>
        </w:tc>
        <w:tc>
          <w:tcPr>
            <w:tcW w:w="1368" w:type="dxa"/>
          </w:tcPr>
          <w:p w:rsidR="00536327" w:rsidRPr="00536327" w:rsidRDefault="00536327" w:rsidP="00B17C08">
            <w:pPr>
              <w:autoSpaceDE w:val="0"/>
              <w:autoSpaceDN w:val="0"/>
              <w:adjustRightInd w:val="0"/>
              <w:jc w:val="center"/>
              <w:rPr>
                <w:rFonts w:ascii="Times New Roman" w:hAnsi="Times New Roman" w:cs="Times New Roman"/>
                <w:color w:val="000000"/>
                <w:sz w:val="20"/>
                <w:szCs w:val="20"/>
              </w:rPr>
            </w:pPr>
            <w:r w:rsidRPr="00536327">
              <w:rPr>
                <w:rFonts w:ascii="Times New Roman" w:hAnsi="Times New Roman" w:cs="Times New Roman"/>
                <w:color w:val="000000"/>
                <w:sz w:val="20"/>
                <w:szCs w:val="20"/>
              </w:rPr>
              <w:t> 99.17000</w:t>
            </w:r>
          </w:p>
        </w:tc>
        <w:tc>
          <w:tcPr>
            <w:tcW w:w="1368" w:type="dxa"/>
          </w:tcPr>
          <w:p w:rsidR="00536327" w:rsidRPr="00536327" w:rsidRDefault="00536327" w:rsidP="00B17C08">
            <w:pPr>
              <w:autoSpaceDE w:val="0"/>
              <w:autoSpaceDN w:val="0"/>
              <w:adjustRightInd w:val="0"/>
              <w:jc w:val="center"/>
              <w:rPr>
                <w:rFonts w:ascii="Times New Roman" w:hAnsi="Times New Roman" w:cs="Times New Roman"/>
                <w:color w:val="000000"/>
                <w:sz w:val="20"/>
                <w:szCs w:val="20"/>
              </w:rPr>
            </w:pPr>
            <w:r w:rsidRPr="00536327">
              <w:rPr>
                <w:rFonts w:ascii="Times New Roman" w:hAnsi="Times New Roman" w:cs="Times New Roman"/>
                <w:color w:val="000000"/>
                <w:sz w:val="20"/>
                <w:szCs w:val="20"/>
              </w:rPr>
              <w:t> 18.63000</w:t>
            </w:r>
          </w:p>
        </w:tc>
        <w:tc>
          <w:tcPr>
            <w:tcW w:w="1368" w:type="dxa"/>
          </w:tcPr>
          <w:p w:rsidR="00536327" w:rsidRPr="00536327" w:rsidRDefault="00536327" w:rsidP="00B17C08">
            <w:pPr>
              <w:autoSpaceDE w:val="0"/>
              <w:autoSpaceDN w:val="0"/>
              <w:adjustRightInd w:val="0"/>
              <w:jc w:val="center"/>
              <w:rPr>
                <w:rFonts w:ascii="Times New Roman" w:hAnsi="Times New Roman" w:cs="Times New Roman"/>
                <w:color w:val="000000"/>
                <w:sz w:val="20"/>
                <w:szCs w:val="20"/>
              </w:rPr>
            </w:pPr>
            <w:r w:rsidRPr="00536327">
              <w:rPr>
                <w:rFonts w:ascii="Times New Roman" w:hAnsi="Times New Roman" w:cs="Times New Roman"/>
                <w:color w:val="000000"/>
                <w:sz w:val="20"/>
                <w:szCs w:val="20"/>
              </w:rPr>
              <w:t> 15.42000</w:t>
            </w:r>
          </w:p>
        </w:tc>
        <w:tc>
          <w:tcPr>
            <w:tcW w:w="1368" w:type="dxa"/>
          </w:tcPr>
          <w:p w:rsidR="00536327" w:rsidRPr="00536327" w:rsidRDefault="00536327" w:rsidP="00B17C08">
            <w:pPr>
              <w:autoSpaceDE w:val="0"/>
              <w:autoSpaceDN w:val="0"/>
              <w:adjustRightInd w:val="0"/>
              <w:jc w:val="center"/>
              <w:rPr>
                <w:rFonts w:ascii="Times New Roman" w:hAnsi="Times New Roman" w:cs="Times New Roman"/>
                <w:color w:val="000000"/>
                <w:sz w:val="20"/>
                <w:szCs w:val="20"/>
              </w:rPr>
            </w:pPr>
            <w:r w:rsidRPr="00536327">
              <w:rPr>
                <w:rFonts w:ascii="Times New Roman" w:hAnsi="Times New Roman" w:cs="Times New Roman"/>
                <w:color w:val="000000"/>
                <w:sz w:val="20"/>
                <w:szCs w:val="20"/>
              </w:rPr>
              <w:t> 1.350000</w:t>
            </w:r>
          </w:p>
        </w:tc>
      </w:tr>
      <w:tr w:rsidR="00536327" w:rsidTr="00B17C08">
        <w:tc>
          <w:tcPr>
            <w:tcW w:w="1368" w:type="dxa"/>
          </w:tcPr>
          <w:p w:rsidR="00536327" w:rsidRPr="00536327" w:rsidRDefault="00536327" w:rsidP="00B17C08">
            <w:pPr>
              <w:autoSpaceDE w:val="0"/>
              <w:autoSpaceDN w:val="0"/>
              <w:adjustRightInd w:val="0"/>
              <w:rPr>
                <w:rFonts w:ascii="Times New Roman" w:hAnsi="Times New Roman" w:cs="Times New Roman"/>
                <w:color w:val="000000"/>
                <w:sz w:val="20"/>
                <w:szCs w:val="20"/>
              </w:rPr>
            </w:pPr>
            <w:r w:rsidRPr="00536327">
              <w:rPr>
                <w:rFonts w:ascii="Times New Roman" w:hAnsi="Times New Roman" w:cs="Times New Roman"/>
                <w:color w:val="000000"/>
                <w:sz w:val="20"/>
                <w:szCs w:val="20"/>
              </w:rPr>
              <w:t> Minimum</w:t>
            </w:r>
          </w:p>
        </w:tc>
        <w:tc>
          <w:tcPr>
            <w:tcW w:w="1368" w:type="dxa"/>
          </w:tcPr>
          <w:p w:rsidR="00536327" w:rsidRPr="00536327" w:rsidRDefault="00536327" w:rsidP="00B17C08">
            <w:pPr>
              <w:autoSpaceDE w:val="0"/>
              <w:autoSpaceDN w:val="0"/>
              <w:adjustRightInd w:val="0"/>
              <w:jc w:val="center"/>
              <w:rPr>
                <w:rFonts w:ascii="Times New Roman" w:hAnsi="Times New Roman" w:cs="Times New Roman"/>
                <w:color w:val="000000"/>
                <w:sz w:val="20"/>
                <w:szCs w:val="20"/>
              </w:rPr>
            </w:pPr>
            <w:r w:rsidRPr="00536327">
              <w:rPr>
                <w:rFonts w:ascii="Times New Roman" w:hAnsi="Times New Roman" w:cs="Times New Roman"/>
                <w:color w:val="000000"/>
                <w:sz w:val="20"/>
                <w:szCs w:val="20"/>
              </w:rPr>
              <w:t> 0.190000</w:t>
            </w:r>
          </w:p>
        </w:tc>
        <w:tc>
          <w:tcPr>
            <w:tcW w:w="1368" w:type="dxa"/>
          </w:tcPr>
          <w:p w:rsidR="00536327" w:rsidRPr="00536327" w:rsidRDefault="00536327" w:rsidP="00B17C08">
            <w:pPr>
              <w:autoSpaceDE w:val="0"/>
              <w:autoSpaceDN w:val="0"/>
              <w:adjustRightInd w:val="0"/>
              <w:jc w:val="center"/>
              <w:rPr>
                <w:rFonts w:ascii="Times New Roman" w:hAnsi="Times New Roman" w:cs="Times New Roman"/>
                <w:color w:val="000000"/>
                <w:sz w:val="20"/>
                <w:szCs w:val="20"/>
              </w:rPr>
            </w:pPr>
            <w:r w:rsidRPr="00536327">
              <w:rPr>
                <w:rFonts w:ascii="Times New Roman" w:hAnsi="Times New Roman" w:cs="Times New Roman"/>
                <w:color w:val="000000"/>
                <w:sz w:val="20"/>
                <w:szCs w:val="20"/>
              </w:rPr>
              <w:t> 14.06000</w:t>
            </w:r>
          </w:p>
        </w:tc>
        <w:tc>
          <w:tcPr>
            <w:tcW w:w="1368" w:type="dxa"/>
          </w:tcPr>
          <w:p w:rsidR="00536327" w:rsidRPr="00536327" w:rsidRDefault="00536327" w:rsidP="00B17C08">
            <w:pPr>
              <w:autoSpaceDE w:val="0"/>
              <w:autoSpaceDN w:val="0"/>
              <w:adjustRightInd w:val="0"/>
              <w:jc w:val="center"/>
              <w:rPr>
                <w:rFonts w:ascii="Times New Roman" w:hAnsi="Times New Roman" w:cs="Times New Roman"/>
                <w:color w:val="000000"/>
                <w:sz w:val="20"/>
                <w:szCs w:val="20"/>
              </w:rPr>
            </w:pPr>
            <w:r w:rsidRPr="00536327">
              <w:rPr>
                <w:rFonts w:ascii="Times New Roman" w:hAnsi="Times New Roman" w:cs="Times New Roman"/>
                <w:color w:val="000000"/>
                <w:sz w:val="20"/>
                <w:szCs w:val="20"/>
              </w:rPr>
              <w:t> 49.64000</w:t>
            </w:r>
          </w:p>
        </w:tc>
        <w:tc>
          <w:tcPr>
            <w:tcW w:w="1368" w:type="dxa"/>
          </w:tcPr>
          <w:p w:rsidR="00536327" w:rsidRPr="00536327" w:rsidRDefault="00536327" w:rsidP="00B17C08">
            <w:pPr>
              <w:autoSpaceDE w:val="0"/>
              <w:autoSpaceDN w:val="0"/>
              <w:adjustRightInd w:val="0"/>
              <w:jc w:val="center"/>
              <w:rPr>
                <w:rFonts w:ascii="Times New Roman" w:hAnsi="Times New Roman" w:cs="Times New Roman"/>
                <w:color w:val="000000"/>
                <w:sz w:val="20"/>
                <w:szCs w:val="20"/>
              </w:rPr>
            </w:pPr>
            <w:r w:rsidRPr="00536327">
              <w:rPr>
                <w:rFonts w:ascii="Times New Roman" w:hAnsi="Times New Roman" w:cs="Times New Roman"/>
                <w:color w:val="000000"/>
                <w:sz w:val="20"/>
                <w:szCs w:val="20"/>
              </w:rPr>
              <w:t> 12.02000</w:t>
            </w:r>
          </w:p>
        </w:tc>
        <w:tc>
          <w:tcPr>
            <w:tcW w:w="1368" w:type="dxa"/>
          </w:tcPr>
          <w:p w:rsidR="00536327" w:rsidRPr="00536327" w:rsidRDefault="00536327" w:rsidP="00B17C08">
            <w:pPr>
              <w:autoSpaceDE w:val="0"/>
              <w:autoSpaceDN w:val="0"/>
              <w:adjustRightInd w:val="0"/>
              <w:jc w:val="center"/>
              <w:rPr>
                <w:rFonts w:ascii="Times New Roman" w:hAnsi="Times New Roman" w:cs="Times New Roman"/>
                <w:color w:val="000000"/>
                <w:sz w:val="20"/>
                <w:szCs w:val="20"/>
              </w:rPr>
            </w:pPr>
            <w:r w:rsidRPr="00536327">
              <w:rPr>
                <w:rFonts w:ascii="Times New Roman" w:hAnsi="Times New Roman" w:cs="Times New Roman"/>
                <w:color w:val="000000"/>
                <w:sz w:val="20"/>
                <w:szCs w:val="20"/>
              </w:rPr>
              <w:t> 15.18000</w:t>
            </w:r>
          </w:p>
        </w:tc>
        <w:tc>
          <w:tcPr>
            <w:tcW w:w="1368" w:type="dxa"/>
          </w:tcPr>
          <w:p w:rsidR="00536327" w:rsidRPr="00536327" w:rsidRDefault="00536327" w:rsidP="00B17C08">
            <w:pPr>
              <w:autoSpaceDE w:val="0"/>
              <w:autoSpaceDN w:val="0"/>
              <w:adjustRightInd w:val="0"/>
              <w:jc w:val="center"/>
              <w:rPr>
                <w:rFonts w:ascii="Times New Roman" w:hAnsi="Times New Roman" w:cs="Times New Roman"/>
                <w:color w:val="000000"/>
                <w:sz w:val="20"/>
                <w:szCs w:val="20"/>
              </w:rPr>
            </w:pPr>
            <w:r w:rsidRPr="00536327">
              <w:rPr>
                <w:rFonts w:ascii="Times New Roman" w:hAnsi="Times New Roman" w:cs="Times New Roman"/>
                <w:color w:val="000000"/>
                <w:sz w:val="20"/>
                <w:szCs w:val="20"/>
              </w:rPr>
              <w:t> 0.120000</w:t>
            </w:r>
          </w:p>
        </w:tc>
      </w:tr>
      <w:tr w:rsidR="00536327" w:rsidTr="00B17C08">
        <w:tc>
          <w:tcPr>
            <w:tcW w:w="1368" w:type="dxa"/>
            <w:vAlign w:val="center"/>
          </w:tcPr>
          <w:p w:rsidR="00536327" w:rsidRPr="00536327" w:rsidRDefault="00536327" w:rsidP="00B17C08">
            <w:pPr>
              <w:ind w:firstLine="284"/>
              <w:rPr>
                <w:rFonts w:ascii="Times New Roman" w:hAnsi="Times New Roman" w:cs="Times New Roman"/>
                <w:sz w:val="20"/>
                <w:szCs w:val="20"/>
              </w:rPr>
            </w:pPr>
          </w:p>
        </w:tc>
        <w:tc>
          <w:tcPr>
            <w:tcW w:w="1368" w:type="dxa"/>
          </w:tcPr>
          <w:p w:rsidR="00536327" w:rsidRPr="00536327" w:rsidRDefault="00536327" w:rsidP="00610A32">
            <w:pPr>
              <w:rPr>
                <w:rFonts w:ascii="Times New Roman" w:hAnsi="Times New Roman" w:cs="Times New Roman"/>
                <w:b/>
                <w:sz w:val="20"/>
                <w:szCs w:val="20"/>
              </w:rPr>
            </w:pPr>
          </w:p>
        </w:tc>
        <w:tc>
          <w:tcPr>
            <w:tcW w:w="1368" w:type="dxa"/>
          </w:tcPr>
          <w:p w:rsidR="00536327" w:rsidRPr="00536327" w:rsidRDefault="00536327" w:rsidP="00610A32">
            <w:pPr>
              <w:rPr>
                <w:rFonts w:ascii="Times New Roman" w:hAnsi="Times New Roman" w:cs="Times New Roman"/>
                <w:b/>
                <w:sz w:val="20"/>
                <w:szCs w:val="20"/>
              </w:rPr>
            </w:pPr>
          </w:p>
        </w:tc>
        <w:tc>
          <w:tcPr>
            <w:tcW w:w="1368" w:type="dxa"/>
          </w:tcPr>
          <w:p w:rsidR="00536327" w:rsidRPr="00536327" w:rsidRDefault="00536327" w:rsidP="00610A32">
            <w:pPr>
              <w:rPr>
                <w:rFonts w:ascii="Times New Roman" w:hAnsi="Times New Roman" w:cs="Times New Roman"/>
                <w:b/>
                <w:sz w:val="20"/>
                <w:szCs w:val="20"/>
              </w:rPr>
            </w:pPr>
          </w:p>
        </w:tc>
        <w:tc>
          <w:tcPr>
            <w:tcW w:w="1368" w:type="dxa"/>
          </w:tcPr>
          <w:p w:rsidR="00536327" w:rsidRPr="00536327" w:rsidRDefault="00536327" w:rsidP="00610A32">
            <w:pPr>
              <w:rPr>
                <w:rFonts w:ascii="Times New Roman" w:hAnsi="Times New Roman" w:cs="Times New Roman"/>
                <w:b/>
                <w:sz w:val="20"/>
                <w:szCs w:val="20"/>
              </w:rPr>
            </w:pPr>
          </w:p>
        </w:tc>
        <w:tc>
          <w:tcPr>
            <w:tcW w:w="1368" w:type="dxa"/>
          </w:tcPr>
          <w:p w:rsidR="00536327" w:rsidRPr="00536327" w:rsidRDefault="00536327" w:rsidP="00610A32">
            <w:pPr>
              <w:rPr>
                <w:rFonts w:ascii="Times New Roman" w:hAnsi="Times New Roman" w:cs="Times New Roman"/>
                <w:b/>
                <w:sz w:val="20"/>
                <w:szCs w:val="20"/>
              </w:rPr>
            </w:pPr>
          </w:p>
        </w:tc>
        <w:tc>
          <w:tcPr>
            <w:tcW w:w="1368" w:type="dxa"/>
          </w:tcPr>
          <w:p w:rsidR="00536327" w:rsidRPr="00536327" w:rsidRDefault="00536327" w:rsidP="00610A32">
            <w:pPr>
              <w:rPr>
                <w:rFonts w:ascii="Times New Roman" w:hAnsi="Times New Roman" w:cs="Times New Roman"/>
                <w:b/>
                <w:sz w:val="20"/>
                <w:szCs w:val="20"/>
              </w:rPr>
            </w:pPr>
          </w:p>
        </w:tc>
      </w:tr>
      <w:tr w:rsidR="00536327" w:rsidTr="00536327">
        <w:tc>
          <w:tcPr>
            <w:tcW w:w="1368" w:type="dxa"/>
          </w:tcPr>
          <w:p w:rsidR="00536327" w:rsidRPr="00536327" w:rsidRDefault="00536327" w:rsidP="00610A32">
            <w:pPr>
              <w:rPr>
                <w:rFonts w:ascii="Times New Roman" w:hAnsi="Times New Roman" w:cs="Times New Roman"/>
                <w:b/>
                <w:sz w:val="20"/>
                <w:szCs w:val="20"/>
              </w:rPr>
            </w:pPr>
          </w:p>
        </w:tc>
        <w:tc>
          <w:tcPr>
            <w:tcW w:w="1368" w:type="dxa"/>
          </w:tcPr>
          <w:p w:rsidR="00536327" w:rsidRPr="00536327" w:rsidRDefault="00536327" w:rsidP="00610A32">
            <w:pPr>
              <w:rPr>
                <w:rFonts w:ascii="Times New Roman" w:hAnsi="Times New Roman" w:cs="Times New Roman"/>
                <w:b/>
                <w:sz w:val="20"/>
                <w:szCs w:val="20"/>
              </w:rPr>
            </w:pPr>
          </w:p>
        </w:tc>
        <w:tc>
          <w:tcPr>
            <w:tcW w:w="1368" w:type="dxa"/>
          </w:tcPr>
          <w:p w:rsidR="00536327" w:rsidRPr="00536327" w:rsidRDefault="00536327" w:rsidP="00610A32">
            <w:pPr>
              <w:rPr>
                <w:rFonts w:ascii="Times New Roman" w:hAnsi="Times New Roman" w:cs="Times New Roman"/>
                <w:b/>
                <w:sz w:val="20"/>
                <w:szCs w:val="20"/>
              </w:rPr>
            </w:pPr>
          </w:p>
        </w:tc>
        <w:tc>
          <w:tcPr>
            <w:tcW w:w="1368" w:type="dxa"/>
          </w:tcPr>
          <w:p w:rsidR="00536327" w:rsidRPr="00536327" w:rsidRDefault="00536327" w:rsidP="00610A32">
            <w:pPr>
              <w:rPr>
                <w:rFonts w:ascii="Times New Roman" w:hAnsi="Times New Roman" w:cs="Times New Roman"/>
                <w:b/>
                <w:sz w:val="20"/>
                <w:szCs w:val="20"/>
              </w:rPr>
            </w:pPr>
          </w:p>
        </w:tc>
        <w:tc>
          <w:tcPr>
            <w:tcW w:w="1368" w:type="dxa"/>
          </w:tcPr>
          <w:p w:rsidR="00536327" w:rsidRPr="00536327" w:rsidRDefault="00536327" w:rsidP="00610A32">
            <w:pPr>
              <w:rPr>
                <w:rFonts w:ascii="Times New Roman" w:hAnsi="Times New Roman" w:cs="Times New Roman"/>
                <w:b/>
                <w:sz w:val="20"/>
                <w:szCs w:val="20"/>
              </w:rPr>
            </w:pPr>
          </w:p>
        </w:tc>
        <w:tc>
          <w:tcPr>
            <w:tcW w:w="1368" w:type="dxa"/>
          </w:tcPr>
          <w:p w:rsidR="00536327" w:rsidRPr="00536327" w:rsidRDefault="00536327" w:rsidP="00610A32">
            <w:pPr>
              <w:rPr>
                <w:rFonts w:ascii="Times New Roman" w:hAnsi="Times New Roman" w:cs="Times New Roman"/>
                <w:b/>
                <w:sz w:val="20"/>
                <w:szCs w:val="20"/>
              </w:rPr>
            </w:pPr>
          </w:p>
        </w:tc>
        <w:tc>
          <w:tcPr>
            <w:tcW w:w="1368" w:type="dxa"/>
          </w:tcPr>
          <w:p w:rsidR="00536327" w:rsidRPr="00536327" w:rsidRDefault="00536327" w:rsidP="00610A32">
            <w:pPr>
              <w:rPr>
                <w:rFonts w:ascii="Times New Roman" w:hAnsi="Times New Roman" w:cs="Times New Roman"/>
                <w:b/>
                <w:sz w:val="20"/>
                <w:szCs w:val="20"/>
              </w:rPr>
            </w:pPr>
          </w:p>
        </w:tc>
      </w:tr>
      <w:tr w:rsidR="00536327" w:rsidTr="00B17C08">
        <w:tc>
          <w:tcPr>
            <w:tcW w:w="1368" w:type="dxa"/>
            <w:vAlign w:val="center"/>
          </w:tcPr>
          <w:p w:rsidR="00536327" w:rsidRPr="00536327" w:rsidRDefault="00536327" w:rsidP="00B17C08">
            <w:pPr>
              <w:rPr>
                <w:rFonts w:ascii="Times New Roman" w:hAnsi="Times New Roman" w:cs="Times New Roman"/>
                <w:b/>
                <w:sz w:val="20"/>
                <w:szCs w:val="20"/>
              </w:rPr>
            </w:pPr>
            <w:r w:rsidRPr="00536327">
              <w:rPr>
                <w:rFonts w:ascii="Times New Roman" w:hAnsi="Times New Roman" w:cs="Times New Roman"/>
                <w:b/>
                <w:sz w:val="20"/>
                <w:szCs w:val="20"/>
              </w:rPr>
              <w:t>Jarque-Bera</w:t>
            </w:r>
          </w:p>
        </w:tc>
        <w:tc>
          <w:tcPr>
            <w:tcW w:w="1368" w:type="dxa"/>
          </w:tcPr>
          <w:p w:rsidR="00536327" w:rsidRPr="00536327" w:rsidRDefault="00536327" w:rsidP="00B17C08">
            <w:pPr>
              <w:autoSpaceDE w:val="0"/>
              <w:autoSpaceDN w:val="0"/>
              <w:adjustRightInd w:val="0"/>
              <w:jc w:val="center"/>
              <w:rPr>
                <w:rFonts w:ascii="Times New Roman" w:hAnsi="Times New Roman" w:cs="Times New Roman"/>
                <w:color w:val="000000"/>
                <w:sz w:val="20"/>
                <w:szCs w:val="20"/>
              </w:rPr>
            </w:pPr>
            <w:r w:rsidRPr="00536327">
              <w:rPr>
                <w:rFonts w:ascii="Times New Roman" w:hAnsi="Times New Roman" w:cs="Times New Roman"/>
                <w:color w:val="000000"/>
                <w:sz w:val="20"/>
                <w:szCs w:val="20"/>
              </w:rPr>
              <w:t> 21.86249</w:t>
            </w:r>
          </w:p>
        </w:tc>
        <w:tc>
          <w:tcPr>
            <w:tcW w:w="1368" w:type="dxa"/>
          </w:tcPr>
          <w:p w:rsidR="00536327" w:rsidRPr="00536327" w:rsidRDefault="00536327" w:rsidP="00B17C08">
            <w:pPr>
              <w:autoSpaceDE w:val="0"/>
              <w:autoSpaceDN w:val="0"/>
              <w:adjustRightInd w:val="0"/>
              <w:jc w:val="center"/>
              <w:rPr>
                <w:rFonts w:ascii="Times New Roman" w:hAnsi="Times New Roman" w:cs="Times New Roman"/>
                <w:color w:val="000000"/>
                <w:sz w:val="20"/>
                <w:szCs w:val="20"/>
              </w:rPr>
            </w:pPr>
            <w:r w:rsidRPr="00536327">
              <w:rPr>
                <w:rFonts w:ascii="Times New Roman" w:hAnsi="Times New Roman" w:cs="Times New Roman"/>
                <w:color w:val="000000"/>
                <w:sz w:val="20"/>
                <w:szCs w:val="20"/>
              </w:rPr>
              <w:t> 5.232561</w:t>
            </w:r>
          </w:p>
        </w:tc>
        <w:tc>
          <w:tcPr>
            <w:tcW w:w="1368" w:type="dxa"/>
          </w:tcPr>
          <w:p w:rsidR="00536327" w:rsidRPr="00536327" w:rsidRDefault="00536327" w:rsidP="00B17C08">
            <w:pPr>
              <w:autoSpaceDE w:val="0"/>
              <w:autoSpaceDN w:val="0"/>
              <w:adjustRightInd w:val="0"/>
              <w:jc w:val="center"/>
              <w:rPr>
                <w:rFonts w:ascii="Times New Roman" w:hAnsi="Times New Roman" w:cs="Times New Roman"/>
                <w:color w:val="000000"/>
                <w:sz w:val="20"/>
                <w:szCs w:val="20"/>
              </w:rPr>
            </w:pPr>
            <w:r w:rsidRPr="00536327">
              <w:rPr>
                <w:rFonts w:ascii="Times New Roman" w:hAnsi="Times New Roman" w:cs="Times New Roman"/>
                <w:color w:val="000000"/>
                <w:sz w:val="20"/>
                <w:szCs w:val="20"/>
              </w:rPr>
              <w:t> 6.900423</w:t>
            </w:r>
          </w:p>
        </w:tc>
        <w:tc>
          <w:tcPr>
            <w:tcW w:w="1368" w:type="dxa"/>
          </w:tcPr>
          <w:p w:rsidR="00536327" w:rsidRPr="00536327" w:rsidRDefault="00536327" w:rsidP="00B17C08">
            <w:pPr>
              <w:autoSpaceDE w:val="0"/>
              <w:autoSpaceDN w:val="0"/>
              <w:adjustRightInd w:val="0"/>
              <w:jc w:val="center"/>
              <w:rPr>
                <w:rFonts w:ascii="Times New Roman" w:hAnsi="Times New Roman" w:cs="Times New Roman"/>
                <w:color w:val="000000"/>
                <w:sz w:val="20"/>
                <w:szCs w:val="20"/>
              </w:rPr>
            </w:pPr>
            <w:r w:rsidRPr="00536327">
              <w:rPr>
                <w:rFonts w:ascii="Times New Roman" w:hAnsi="Times New Roman" w:cs="Times New Roman"/>
                <w:color w:val="000000"/>
                <w:sz w:val="20"/>
                <w:szCs w:val="20"/>
              </w:rPr>
              <w:t> 2.015035</w:t>
            </w:r>
          </w:p>
        </w:tc>
        <w:tc>
          <w:tcPr>
            <w:tcW w:w="1368" w:type="dxa"/>
          </w:tcPr>
          <w:p w:rsidR="00536327" w:rsidRPr="00536327" w:rsidRDefault="00536327" w:rsidP="00B17C08">
            <w:pPr>
              <w:autoSpaceDE w:val="0"/>
              <w:autoSpaceDN w:val="0"/>
              <w:adjustRightInd w:val="0"/>
              <w:jc w:val="center"/>
              <w:rPr>
                <w:rFonts w:ascii="Times New Roman" w:hAnsi="Times New Roman" w:cs="Times New Roman"/>
                <w:color w:val="000000"/>
                <w:sz w:val="20"/>
                <w:szCs w:val="20"/>
              </w:rPr>
            </w:pPr>
            <w:r w:rsidRPr="00536327">
              <w:rPr>
                <w:rFonts w:ascii="Times New Roman" w:hAnsi="Times New Roman" w:cs="Times New Roman"/>
                <w:color w:val="000000"/>
                <w:sz w:val="20"/>
                <w:szCs w:val="20"/>
              </w:rPr>
              <w:t> 3.821397</w:t>
            </w:r>
          </w:p>
        </w:tc>
        <w:tc>
          <w:tcPr>
            <w:tcW w:w="1368" w:type="dxa"/>
          </w:tcPr>
          <w:p w:rsidR="00536327" w:rsidRPr="00536327" w:rsidRDefault="00536327" w:rsidP="00B17C08">
            <w:pPr>
              <w:autoSpaceDE w:val="0"/>
              <w:autoSpaceDN w:val="0"/>
              <w:adjustRightInd w:val="0"/>
              <w:jc w:val="center"/>
              <w:rPr>
                <w:rFonts w:ascii="Times New Roman" w:hAnsi="Times New Roman" w:cs="Times New Roman"/>
                <w:color w:val="000000"/>
                <w:sz w:val="20"/>
                <w:szCs w:val="20"/>
              </w:rPr>
            </w:pPr>
            <w:r w:rsidRPr="00536327">
              <w:rPr>
                <w:rFonts w:ascii="Times New Roman" w:hAnsi="Times New Roman" w:cs="Times New Roman"/>
                <w:color w:val="000000"/>
                <w:sz w:val="20"/>
                <w:szCs w:val="20"/>
              </w:rPr>
              <w:t> 52.64788</w:t>
            </w:r>
          </w:p>
        </w:tc>
      </w:tr>
      <w:tr w:rsidR="00536327" w:rsidTr="00B17C08">
        <w:tc>
          <w:tcPr>
            <w:tcW w:w="1368" w:type="dxa"/>
            <w:vAlign w:val="center"/>
          </w:tcPr>
          <w:p w:rsidR="00536327" w:rsidRPr="00536327" w:rsidRDefault="00536327" w:rsidP="00B17C08">
            <w:pPr>
              <w:rPr>
                <w:rFonts w:ascii="Times New Roman" w:hAnsi="Times New Roman" w:cs="Times New Roman"/>
                <w:b/>
                <w:sz w:val="20"/>
                <w:szCs w:val="20"/>
              </w:rPr>
            </w:pPr>
            <w:r w:rsidRPr="00536327">
              <w:rPr>
                <w:rFonts w:ascii="Times New Roman" w:hAnsi="Times New Roman" w:cs="Times New Roman"/>
                <w:b/>
                <w:sz w:val="20"/>
                <w:szCs w:val="20"/>
              </w:rPr>
              <w:t>Probability</w:t>
            </w:r>
          </w:p>
        </w:tc>
        <w:tc>
          <w:tcPr>
            <w:tcW w:w="1368" w:type="dxa"/>
          </w:tcPr>
          <w:p w:rsidR="00536327" w:rsidRPr="00536327" w:rsidRDefault="00536327" w:rsidP="00B17C08">
            <w:pPr>
              <w:autoSpaceDE w:val="0"/>
              <w:autoSpaceDN w:val="0"/>
              <w:adjustRightInd w:val="0"/>
              <w:jc w:val="center"/>
              <w:rPr>
                <w:rFonts w:ascii="Times New Roman" w:hAnsi="Times New Roman" w:cs="Times New Roman"/>
                <w:color w:val="000000"/>
                <w:sz w:val="20"/>
                <w:szCs w:val="20"/>
              </w:rPr>
            </w:pPr>
            <w:r w:rsidRPr="00536327">
              <w:rPr>
                <w:rFonts w:ascii="Times New Roman" w:hAnsi="Times New Roman" w:cs="Times New Roman"/>
                <w:color w:val="000000"/>
                <w:sz w:val="20"/>
                <w:szCs w:val="20"/>
              </w:rPr>
              <w:t> 0.000018</w:t>
            </w:r>
          </w:p>
        </w:tc>
        <w:tc>
          <w:tcPr>
            <w:tcW w:w="1368" w:type="dxa"/>
          </w:tcPr>
          <w:p w:rsidR="00536327" w:rsidRPr="00536327" w:rsidRDefault="00536327" w:rsidP="00B17C08">
            <w:pPr>
              <w:autoSpaceDE w:val="0"/>
              <w:autoSpaceDN w:val="0"/>
              <w:adjustRightInd w:val="0"/>
              <w:jc w:val="center"/>
              <w:rPr>
                <w:rFonts w:ascii="Times New Roman" w:hAnsi="Times New Roman" w:cs="Times New Roman"/>
                <w:color w:val="000000"/>
                <w:sz w:val="20"/>
                <w:szCs w:val="20"/>
              </w:rPr>
            </w:pPr>
            <w:r w:rsidRPr="00536327">
              <w:rPr>
                <w:rFonts w:ascii="Times New Roman" w:hAnsi="Times New Roman" w:cs="Times New Roman"/>
                <w:color w:val="000000"/>
                <w:sz w:val="20"/>
                <w:szCs w:val="20"/>
              </w:rPr>
              <w:t> 0.073074</w:t>
            </w:r>
          </w:p>
        </w:tc>
        <w:tc>
          <w:tcPr>
            <w:tcW w:w="1368" w:type="dxa"/>
          </w:tcPr>
          <w:p w:rsidR="00536327" w:rsidRPr="00536327" w:rsidRDefault="00536327" w:rsidP="00B17C08">
            <w:pPr>
              <w:autoSpaceDE w:val="0"/>
              <w:autoSpaceDN w:val="0"/>
              <w:adjustRightInd w:val="0"/>
              <w:jc w:val="center"/>
              <w:rPr>
                <w:rFonts w:ascii="Times New Roman" w:hAnsi="Times New Roman" w:cs="Times New Roman"/>
                <w:color w:val="000000"/>
                <w:sz w:val="20"/>
                <w:szCs w:val="20"/>
              </w:rPr>
            </w:pPr>
            <w:r w:rsidRPr="00536327">
              <w:rPr>
                <w:rFonts w:ascii="Times New Roman" w:hAnsi="Times New Roman" w:cs="Times New Roman"/>
                <w:color w:val="000000"/>
                <w:sz w:val="20"/>
                <w:szCs w:val="20"/>
              </w:rPr>
              <w:t> 0.031739</w:t>
            </w:r>
          </w:p>
        </w:tc>
        <w:tc>
          <w:tcPr>
            <w:tcW w:w="1368" w:type="dxa"/>
          </w:tcPr>
          <w:p w:rsidR="00536327" w:rsidRPr="00536327" w:rsidRDefault="00536327" w:rsidP="00B17C08">
            <w:pPr>
              <w:autoSpaceDE w:val="0"/>
              <w:autoSpaceDN w:val="0"/>
              <w:adjustRightInd w:val="0"/>
              <w:jc w:val="center"/>
              <w:rPr>
                <w:rFonts w:ascii="Times New Roman" w:hAnsi="Times New Roman" w:cs="Times New Roman"/>
                <w:color w:val="000000"/>
                <w:sz w:val="20"/>
                <w:szCs w:val="20"/>
              </w:rPr>
            </w:pPr>
            <w:r w:rsidRPr="00536327">
              <w:rPr>
                <w:rFonts w:ascii="Times New Roman" w:hAnsi="Times New Roman" w:cs="Times New Roman"/>
                <w:color w:val="000000"/>
                <w:sz w:val="20"/>
                <w:szCs w:val="20"/>
              </w:rPr>
              <w:t> 0.365124</w:t>
            </w:r>
          </w:p>
        </w:tc>
        <w:tc>
          <w:tcPr>
            <w:tcW w:w="1368" w:type="dxa"/>
          </w:tcPr>
          <w:p w:rsidR="00536327" w:rsidRPr="00536327" w:rsidRDefault="00536327" w:rsidP="00B17C08">
            <w:pPr>
              <w:autoSpaceDE w:val="0"/>
              <w:autoSpaceDN w:val="0"/>
              <w:adjustRightInd w:val="0"/>
              <w:jc w:val="center"/>
              <w:rPr>
                <w:rFonts w:ascii="Times New Roman" w:hAnsi="Times New Roman" w:cs="Times New Roman"/>
                <w:color w:val="000000"/>
                <w:sz w:val="20"/>
                <w:szCs w:val="20"/>
              </w:rPr>
            </w:pPr>
            <w:r w:rsidRPr="00536327">
              <w:rPr>
                <w:rFonts w:ascii="Times New Roman" w:hAnsi="Times New Roman" w:cs="Times New Roman"/>
                <w:color w:val="000000"/>
                <w:sz w:val="20"/>
                <w:szCs w:val="20"/>
              </w:rPr>
              <w:t> 0.147977</w:t>
            </w:r>
          </w:p>
        </w:tc>
        <w:tc>
          <w:tcPr>
            <w:tcW w:w="1368" w:type="dxa"/>
          </w:tcPr>
          <w:p w:rsidR="00536327" w:rsidRPr="00536327" w:rsidRDefault="00536327" w:rsidP="00B17C08">
            <w:pPr>
              <w:autoSpaceDE w:val="0"/>
              <w:autoSpaceDN w:val="0"/>
              <w:adjustRightInd w:val="0"/>
              <w:jc w:val="center"/>
              <w:rPr>
                <w:rFonts w:ascii="Times New Roman" w:hAnsi="Times New Roman" w:cs="Times New Roman"/>
                <w:color w:val="000000"/>
                <w:sz w:val="20"/>
                <w:szCs w:val="20"/>
              </w:rPr>
            </w:pPr>
            <w:r w:rsidRPr="00536327">
              <w:rPr>
                <w:rFonts w:ascii="Times New Roman" w:hAnsi="Times New Roman" w:cs="Times New Roman"/>
                <w:color w:val="000000"/>
                <w:sz w:val="20"/>
                <w:szCs w:val="20"/>
              </w:rPr>
              <w:t> 0.000000</w:t>
            </w:r>
          </w:p>
        </w:tc>
      </w:tr>
    </w:tbl>
    <w:p w:rsidR="00A66614" w:rsidRDefault="00610A32" w:rsidP="00556ACC">
      <w:pPr>
        <w:tabs>
          <w:tab w:val="left" w:pos="5685"/>
        </w:tabs>
        <w:spacing w:after="0" w:line="240" w:lineRule="auto"/>
        <w:rPr>
          <w:rFonts w:ascii="Times New Roman" w:hAnsi="Times New Roman" w:cs="Times New Roman"/>
          <w:sz w:val="20"/>
          <w:szCs w:val="20"/>
        </w:rPr>
      </w:pPr>
      <w:r>
        <w:rPr>
          <w:rFonts w:ascii="Times New Roman" w:hAnsi="Times New Roman" w:cs="Times New Roman"/>
          <w:sz w:val="20"/>
          <w:szCs w:val="20"/>
        </w:rPr>
        <w:t>Sumber : Hasil output Eviews (2014)</w:t>
      </w:r>
    </w:p>
    <w:p w:rsidR="00A66614" w:rsidRPr="005E0112" w:rsidRDefault="00117A52" w:rsidP="005E0112">
      <w:pPr>
        <w:spacing w:after="0" w:line="240" w:lineRule="auto"/>
        <w:ind w:firstLine="284"/>
        <w:jc w:val="both"/>
        <w:rPr>
          <w:rFonts w:ascii="Times New Roman" w:hAnsi="Times New Roman" w:cs="Times New Roman"/>
          <w:sz w:val="20"/>
          <w:szCs w:val="20"/>
          <w:lang w:val="en-US"/>
        </w:rPr>
      </w:pPr>
      <w:r w:rsidRPr="00556ACC">
        <w:rPr>
          <w:rFonts w:ascii="Times New Roman" w:hAnsi="Times New Roman" w:cs="Times New Roman"/>
          <w:sz w:val="20"/>
          <w:szCs w:val="20"/>
        </w:rPr>
        <w:t xml:space="preserve">Rata-rata NPL 5 bank terbesar </w:t>
      </w:r>
      <w:r w:rsidR="00A66614" w:rsidRPr="00556ACC">
        <w:rPr>
          <w:rFonts w:ascii="Times New Roman" w:hAnsi="Times New Roman" w:cs="Times New Roman"/>
          <w:sz w:val="20"/>
          <w:szCs w:val="20"/>
        </w:rPr>
        <w:t>selama p</w:t>
      </w:r>
      <w:r w:rsidRPr="00556ACC">
        <w:rPr>
          <w:rFonts w:ascii="Times New Roman" w:hAnsi="Times New Roman" w:cs="Times New Roman"/>
          <w:sz w:val="20"/>
          <w:szCs w:val="20"/>
        </w:rPr>
        <w:t xml:space="preserve">eriode penelitian sebesar 0.74%. NPL tertinggi dimiliki oleh PT. Bank CIMB Niaga Tbk yaitu sebesar 1.85% pada tahun 2010 dan meningkat hingga 2.26% pada tahun 2014. Peningkatan rasio NPL gross ini berasal dari </w:t>
      </w:r>
      <w:r w:rsidRPr="00556ACC">
        <w:rPr>
          <w:rFonts w:ascii="Times New Roman" w:hAnsi="Times New Roman" w:cs="Times New Roman"/>
          <w:i/>
          <w:sz w:val="20"/>
          <w:szCs w:val="20"/>
        </w:rPr>
        <w:t>Commercial Banking</w:t>
      </w:r>
      <w:r w:rsidRPr="00556ACC">
        <w:rPr>
          <w:rFonts w:ascii="Times New Roman" w:hAnsi="Times New Roman" w:cs="Times New Roman"/>
          <w:sz w:val="20"/>
          <w:szCs w:val="20"/>
        </w:rPr>
        <w:t xml:space="preserve"> dan </w:t>
      </w:r>
      <w:r w:rsidRPr="00556ACC">
        <w:rPr>
          <w:rFonts w:ascii="Times New Roman" w:hAnsi="Times New Roman" w:cs="Times New Roman"/>
          <w:i/>
          <w:sz w:val="20"/>
          <w:szCs w:val="20"/>
        </w:rPr>
        <w:t>Corporate Banking</w:t>
      </w:r>
      <w:r w:rsidRPr="00556ACC">
        <w:rPr>
          <w:rFonts w:ascii="Times New Roman" w:hAnsi="Times New Roman" w:cs="Times New Roman"/>
          <w:sz w:val="20"/>
          <w:szCs w:val="20"/>
        </w:rPr>
        <w:t xml:space="preserve"> selama periode penelitian</w:t>
      </w:r>
      <w:r w:rsidRPr="00556ACC">
        <w:rPr>
          <w:rFonts w:ascii="Times New Roman" w:hAnsi="Times New Roman" w:cs="Times New Roman"/>
          <w:sz w:val="20"/>
          <w:szCs w:val="20"/>
          <w:lang w:val="en-US"/>
        </w:rPr>
        <w:t xml:space="preserve"> (</w:t>
      </w:r>
      <w:hyperlink r:id="rId13" w:history="1">
        <w:r w:rsidRPr="00556ACC">
          <w:rPr>
            <w:rStyle w:val="Hyperlink"/>
            <w:rFonts w:ascii="Times New Roman" w:hAnsi="Times New Roman" w:cs="Times New Roman"/>
            <w:sz w:val="20"/>
            <w:szCs w:val="20"/>
            <w:lang w:val="en-US"/>
          </w:rPr>
          <w:t>www.cimbniaga.com</w:t>
        </w:r>
      </w:hyperlink>
      <w:r w:rsidRPr="00556ACC">
        <w:rPr>
          <w:rFonts w:ascii="Times New Roman" w:hAnsi="Times New Roman" w:cs="Times New Roman"/>
          <w:sz w:val="20"/>
          <w:szCs w:val="20"/>
          <w:lang w:val="en-US"/>
        </w:rPr>
        <w:t xml:space="preserve">). </w:t>
      </w:r>
      <w:r w:rsidRPr="00556ACC">
        <w:rPr>
          <w:rFonts w:ascii="Times New Roman" w:hAnsi="Times New Roman" w:cs="Times New Roman"/>
          <w:i/>
          <w:sz w:val="20"/>
          <w:szCs w:val="20"/>
        </w:rPr>
        <w:t>Commercial Banking</w:t>
      </w:r>
      <w:r w:rsidRPr="00556ACC">
        <w:rPr>
          <w:rFonts w:ascii="Times New Roman" w:hAnsi="Times New Roman" w:cs="Times New Roman"/>
          <w:sz w:val="20"/>
          <w:szCs w:val="20"/>
        </w:rPr>
        <w:t xml:space="preserve">dan </w:t>
      </w:r>
      <w:r w:rsidRPr="00556ACC">
        <w:rPr>
          <w:rFonts w:ascii="Times New Roman" w:hAnsi="Times New Roman" w:cs="Times New Roman"/>
          <w:i/>
          <w:sz w:val="20"/>
          <w:szCs w:val="20"/>
        </w:rPr>
        <w:t xml:space="preserve">Corporate Banking </w:t>
      </w:r>
      <w:r w:rsidRPr="00556ACC">
        <w:rPr>
          <w:rFonts w:ascii="Times New Roman" w:hAnsi="Times New Roman" w:cs="Times New Roman"/>
          <w:sz w:val="20"/>
          <w:szCs w:val="20"/>
        </w:rPr>
        <w:t>merupakan kondisi dimana bank memberikan penyaluran kredit dalam jumlah yang besar, sehingga dapat menimbulkan peluang kredit macet yang tinggi dengan sasaran utama yaitu nasabah prioritas. Sedangkan NPL terendah dapat dikontrol dengan baik oleh PT. Bank Central Asia Tbk selama periode penelitian yaitu 0.</w:t>
      </w:r>
      <w:r w:rsidRPr="00556ACC">
        <w:rPr>
          <w:rFonts w:ascii="Times New Roman" w:hAnsi="Times New Roman" w:cs="Times New Roman"/>
          <w:sz w:val="20"/>
          <w:szCs w:val="20"/>
          <w:lang w:val="en-US"/>
        </w:rPr>
        <w:t>19</w:t>
      </w:r>
      <w:r w:rsidRPr="00556ACC">
        <w:rPr>
          <w:rFonts w:ascii="Times New Roman" w:hAnsi="Times New Roman" w:cs="Times New Roman"/>
          <w:sz w:val="20"/>
          <w:szCs w:val="20"/>
        </w:rPr>
        <w:t>% dan mengalami peningkatan tahun 2014 sebesar 0.30%.</w:t>
      </w:r>
    </w:p>
    <w:p w:rsidR="00556ACC" w:rsidRPr="00556ACC" w:rsidRDefault="00117A52" w:rsidP="00556ACC">
      <w:pPr>
        <w:spacing w:after="0" w:line="240" w:lineRule="auto"/>
        <w:ind w:firstLine="284"/>
        <w:jc w:val="both"/>
        <w:rPr>
          <w:rFonts w:ascii="Times New Roman" w:hAnsi="Times New Roman" w:cs="Times New Roman"/>
          <w:sz w:val="20"/>
          <w:szCs w:val="20"/>
        </w:rPr>
      </w:pPr>
      <w:r w:rsidRPr="00556ACC">
        <w:rPr>
          <w:rFonts w:ascii="Times New Roman" w:hAnsi="Times New Roman" w:cs="Times New Roman"/>
          <w:sz w:val="20"/>
          <w:szCs w:val="20"/>
        </w:rPr>
        <w:t>Rata-rata SIZE 5 bank terbesar selama periode penelitian sebesar 14.53.</w:t>
      </w:r>
      <w:r w:rsidR="00556ACC" w:rsidRPr="00556ACC">
        <w:rPr>
          <w:rFonts w:ascii="Times New Roman" w:hAnsi="Times New Roman" w:cs="Times New Roman"/>
          <w:sz w:val="20"/>
          <w:szCs w:val="20"/>
        </w:rPr>
        <w:t xml:space="preserve"> Ukuran bank yang terbesar (14.85) pada periode penelitian yaitu oleh PT. Bank Mandiri (Persero) Tbk yang memiliki total aset sebesar Rp.407,826,161 (dalam milyar rupiah) pada tahun 2010 dan meningkat hingga Rp.703,625,065 (dalam milyar rupiah) pada bulan September 2014. Sedangkan aset terendah (14.34) dimiliki oleh PT. Bank CIMB Niaga Tbk Niaga yaitu sebesar Rp. 142,812,919 (dalam milyar rupiah) pada tahun 2010 dan meningkat Rp. 220,645,312 (dalam milyar rupiah) pada bulan September 2014.</w:t>
      </w:r>
    </w:p>
    <w:p w:rsidR="00A66614" w:rsidRPr="00556ACC" w:rsidRDefault="00117A52" w:rsidP="00556ACC">
      <w:pPr>
        <w:spacing w:after="0" w:line="240" w:lineRule="auto"/>
        <w:ind w:firstLine="720"/>
        <w:jc w:val="both"/>
        <w:rPr>
          <w:rFonts w:ascii="Times New Roman" w:hAnsi="Times New Roman" w:cs="Times New Roman"/>
          <w:sz w:val="20"/>
          <w:szCs w:val="20"/>
        </w:rPr>
      </w:pPr>
      <w:r w:rsidRPr="00556ACC">
        <w:rPr>
          <w:rFonts w:ascii="Times New Roman" w:hAnsi="Times New Roman" w:cs="Times New Roman"/>
          <w:sz w:val="20"/>
          <w:szCs w:val="20"/>
        </w:rPr>
        <w:t>Rata-rata LDR 5 bank terbesar selama periode penelitian sebesar 79.21%</w:t>
      </w:r>
      <w:r w:rsidR="00556ACC" w:rsidRPr="00556ACC">
        <w:rPr>
          <w:rFonts w:ascii="Times New Roman" w:hAnsi="Times New Roman" w:cs="Times New Roman"/>
          <w:sz w:val="20"/>
          <w:szCs w:val="20"/>
        </w:rPr>
        <w:t>. Tingkat LDR tertinggi selama periode penelitian yaitu oleh PT. Bank CIMB Niaga Tbk sebesar 94.53% pada bulan September 2014. Tingkat LDR tersebut diperoleh dengan menggunakan sumber dana tambahan selain dana yang dihimpun dari masyarakat. Sedangkan tingkat LDR terendah yaitu sebesar 75.88% pada bulan September 2014 yang dimiliki PT. Bank Central Asia Tbk.</w:t>
      </w:r>
    </w:p>
    <w:p w:rsidR="00117A52" w:rsidRPr="00556ACC" w:rsidRDefault="00117A52" w:rsidP="00556ACC">
      <w:pPr>
        <w:spacing w:after="0" w:line="240" w:lineRule="auto"/>
        <w:ind w:firstLine="567"/>
        <w:jc w:val="both"/>
        <w:rPr>
          <w:rFonts w:ascii="Times New Roman" w:hAnsi="Times New Roman" w:cs="Times New Roman"/>
          <w:sz w:val="20"/>
          <w:szCs w:val="20"/>
        </w:rPr>
      </w:pPr>
      <w:r w:rsidRPr="00556ACC">
        <w:rPr>
          <w:rFonts w:ascii="Times New Roman" w:hAnsi="Times New Roman" w:cs="Times New Roman"/>
          <w:sz w:val="20"/>
          <w:szCs w:val="20"/>
        </w:rPr>
        <w:t>Rata-rata CAR 5 bank terbesar selama periode penelitian sebesar 16.60%</w:t>
      </w:r>
      <w:r w:rsidR="00556ACC" w:rsidRPr="00556ACC">
        <w:rPr>
          <w:rFonts w:ascii="Times New Roman" w:hAnsi="Times New Roman" w:cs="Times New Roman"/>
          <w:sz w:val="20"/>
          <w:szCs w:val="20"/>
        </w:rPr>
        <w:t>. Pada tahun 2010, modal tertinggi dimiliki oleh PT. Bank Negara Indonesia (Persero) Tbk sebesar 18.63%. Namun pada tahun 2012, PT. Bank Rakyat Indonesia (Persero) Tbk mampu mengungguli rasio kecukupan modal sebesar 16.95% dan terus meningkat hingga bulan September 2014 sebesar 18.57%. Sedangkan CAR terendah dimiliki oleh PT. Bank CIMB Niaga Tbk sebesar 13.24% dan meningkat di akhir tahun 2014 sebesar 16.02%.</w:t>
      </w:r>
    </w:p>
    <w:p w:rsidR="0035030C" w:rsidRDefault="00556ACC" w:rsidP="00371922">
      <w:pPr>
        <w:spacing w:after="0" w:line="240" w:lineRule="auto"/>
        <w:ind w:firstLine="284"/>
        <w:jc w:val="both"/>
        <w:rPr>
          <w:rFonts w:ascii="Times New Roman" w:eastAsia="MS Mincho" w:hAnsi="Times New Roman" w:cs="Times New Roman"/>
          <w:sz w:val="20"/>
          <w:szCs w:val="20"/>
          <w:lang w:val="en-US"/>
        </w:rPr>
      </w:pPr>
      <w:r w:rsidRPr="00556ACC">
        <w:rPr>
          <w:rFonts w:ascii="Times New Roman" w:hAnsi="Times New Roman" w:cs="Times New Roman"/>
          <w:sz w:val="20"/>
          <w:szCs w:val="20"/>
        </w:rPr>
        <w:t>Berdasarkan fundamental makro ekonomi r</w:t>
      </w:r>
      <w:r w:rsidR="00117A52" w:rsidRPr="00556ACC">
        <w:rPr>
          <w:rFonts w:ascii="Times New Roman" w:hAnsi="Times New Roman" w:cs="Times New Roman"/>
          <w:sz w:val="20"/>
          <w:szCs w:val="20"/>
        </w:rPr>
        <w:t>ata-rata GDP di Indonesia selama periode penelitian sebesar 15.30%</w:t>
      </w:r>
      <w:r w:rsidRPr="00556ACC">
        <w:rPr>
          <w:rFonts w:ascii="Times New Roman" w:hAnsi="Times New Roman" w:cs="Times New Roman"/>
          <w:sz w:val="20"/>
          <w:szCs w:val="20"/>
        </w:rPr>
        <w:t xml:space="preserve">. </w:t>
      </w:r>
      <w:r w:rsidRPr="00556ACC">
        <w:rPr>
          <w:rFonts w:ascii="Times New Roman" w:hAnsi="Times New Roman" w:cs="Times New Roman"/>
          <w:iCs/>
          <w:sz w:val="20"/>
          <w:szCs w:val="20"/>
        </w:rPr>
        <w:t xml:space="preserve">Pada tahun 2010 kuartal I dengan GDP sebesar Rp.1.505.857 (dalam milyar rupiah) dan meningkat secara bertahap hingga kuartal III tahun 2014 sebesar Rp.2.619.869 (dalam milyar rupiah). </w:t>
      </w:r>
      <w:r w:rsidRPr="00556ACC">
        <w:rPr>
          <w:rFonts w:ascii="Times New Roman" w:hAnsi="Times New Roman" w:cs="Times New Roman"/>
          <w:sz w:val="20"/>
          <w:szCs w:val="20"/>
        </w:rPr>
        <w:t>Selanjutnya, r</w:t>
      </w:r>
      <w:r w:rsidR="00117A52" w:rsidRPr="00556ACC">
        <w:rPr>
          <w:rFonts w:ascii="Times New Roman" w:hAnsi="Times New Roman" w:cs="Times New Roman"/>
          <w:sz w:val="20"/>
          <w:szCs w:val="20"/>
        </w:rPr>
        <w:t>ata-ra</w:t>
      </w:r>
      <w:r w:rsidRPr="00556ACC">
        <w:rPr>
          <w:rFonts w:ascii="Times New Roman" w:hAnsi="Times New Roman" w:cs="Times New Roman"/>
          <w:sz w:val="20"/>
          <w:szCs w:val="20"/>
        </w:rPr>
        <w:t>ta INF</w:t>
      </w:r>
      <w:r w:rsidR="00117A52" w:rsidRPr="00556ACC">
        <w:rPr>
          <w:rFonts w:ascii="Times New Roman" w:hAnsi="Times New Roman" w:cs="Times New Roman"/>
          <w:sz w:val="20"/>
          <w:szCs w:val="20"/>
        </w:rPr>
        <w:t xml:space="preserve"> Indonesia selama periode penelitian sebesar </w:t>
      </w:r>
      <w:r w:rsidR="00117A52" w:rsidRPr="00556ACC">
        <w:rPr>
          <w:rFonts w:ascii="Times New Roman" w:hAnsi="Times New Roman" w:cs="Times New Roman"/>
          <w:sz w:val="20"/>
          <w:szCs w:val="20"/>
        </w:rPr>
        <w:lastRenderedPageBreak/>
        <w:t>0.46%</w:t>
      </w:r>
      <w:r w:rsidRPr="00556ACC">
        <w:rPr>
          <w:rFonts w:ascii="Times New Roman" w:hAnsi="Times New Roman" w:cs="Times New Roman"/>
          <w:sz w:val="20"/>
          <w:szCs w:val="20"/>
        </w:rPr>
        <w:t xml:space="preserve">. </w:t>
      </w:r>
      <w:r w:rsidRPr="00556ACC">
        <w:rPr>
          <w:rFonts w:ascii="Times New Roman" w:eastAsia="MS Mincho" w:hAnsi="Times New Roman" w:cs="Times New Roman"/>
          <w:sz w:val="20"/>
          <w:szCs w:val="20"/>
        </w:rPr>
        <w:t>Pada pertengahan tahun 2011 rata-rata inflasi menurun sebesar 0.12%. Inflasi Indonesia terus bergerak secara fluktuatif hingga melonjak drastis pada pertengahan tahun 2013 sebesar 1.35% dan hingga pada bulan September 2014 rata-rata inflasi menjadi 0.56%.</w:t>
      </w:r>
    </w:p>
    <w:p w:rsidR="00117A52" w:rsidRPr="00095781" w:rsidRDefault="00117A52" w:rsidP="00610A32">
      <w:pPr>
        <w:spacing w:after="0" w:line="240" w:lineRule="auto"/>
        <w:ind w:firstLine="284"/>
        <w:jc w:val="both"/>
        <w:rPr>
          <w:rFonts w:ascii="Times New Roman" w:hAnsi="Times New Roman" w:cs="Times New Roman"/>
          <w:sz w:val="20"/>
          <w:szCs w:val="20"/>
          <w:lang w:val="en-US"/>
        </w:rPr>
      </w:pPr>
    </w:p>
    <w:p w:rsidR="00610A32" w:rsidRDefault="00610A32" w:rsidP="00610A32">
      <w:pPr>
        <w:spacing w:after="0" w:line="240" w:lineRule="auto"/>
        <w:jc w:val="both"/>
        <w:rPr>
          <w:rFonts w:ascii="Times New Roman" w:eastAsia="Times New Roman" w:hAnsi="Times New Roman" w:cs="Times New Roman"/>
          <w:color w:val="000000"/>
          <w:sz w:val="20"/>
          <w:szCs w:val="20"/>
          <w:lang w:eastAsia="id-ID"/>
        </w:rPr>
      </w:pPr>
      <w:r>
        <w:rPr>
          <w:rFonts w:ascii="Times New Roman" w:eastAsia="Times New Roman" w:hAnsi="Times New Roman" w:cs="Times New Roman"/>
          <w:b/>
          <w:color w:val="000000"/>
          <w:sz w:val="20"/>
          <w:szCs w:val="20"/>
          <w:lang w:eastAsia="id-ID"/>
        </w:rPr>
        <w:t>Estimasi Model</w:t>
      </w:r>
    </w:p>
    <w:p w:rsidR="005E0112" w:rsidRPr="005E0112" w:rsidRDefault="00610A32" w:rsidP="0035030C">
      <w:pPr>
        <w:spacing w:after="0" w:line="240" w:lineRule="auto"/>
        <w:ind w:firstLine="284"/>
        <w:jc w:val="both"/>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eastAsia="id-ID"/>
        </w:rPr>
        <w:t xml:space="preserve">Model yang tepat </w:t>
      </w:r>
      <w:r w:rsidR="001B142E">
        <w:rPr>
          <w:rFonts w:ascii="Times New Roman" w:eastAsia="Times New Roman" w:hAnsi="Times New Roman" w:cs="Times New Roman"/>
          <w:color w:val="000000"/>
          <w:sz w:val="20"/>
          <w:szCs w:val="20"/>
          <w:lang w:val="en-US" w:eastAsia="id-ID"/>
        </w:rPr>
        <w:t xml:space="preserve">digunakan </w:t>
      </w:r>
      <w:r>
        <w:rPr>
          <w:rFonts w:ascii="Times New Roman" w:eastAsia="Times New Roman" w:hAnsi="Times New Roman" w:cs="Times New Roman"/>
          <w:color w:val="000000"/>
          <w:sz w:val="20"/>
          <w:szCs w:val="20"/>
          <w:lang w:eastAsia="id-ID"/>
        </w:rPr>
        <w:t xml:space="preserve">dalam penelitian ini memerlukan uji chow dan uji hausman. Adapun hasil uji chow menunjukkan metode estimasi terbaik antara </w:t>
      </w:r>
      <w:r>
        <w:rPr>
          <w:rFonts w:ascii="Times New Roman" w:eastAsia="Times New Roman" w:hAnsi="Times New Roman" w:cs="Times New Roman"/>
          <w:i/>
          <w:color w:val="000000"/>
          <w:sz w:val="20"/>
          <w:szCs w:val="20"/>
          <w:lang w:eastAsia="id-ID"/>
        </w:rPr>
        <w:t>common effect</w:t>
      </w:r>
      <w:r>
        <w:rPr>
          <w:rFonts w:ascii="Times New Roman" w:eastAsia="Times New Roman" w:hAnsi="Times New Roman" w:cs="Times New Roman"/>
          <w:color w:val="000000"/>
          <w:sz w:val="20"/>
          <w:szCs w:val="20"/>
          <w:lang w:eastAsia="id-ID"/>
        </w:rPr>
        <w:t xml:space="preserve"> dan </w:t>
      </w:r>
      <w:r>
        <w:rPr>
          <w:rFonts w:ascii="Times New Roman" w:eastAsia="Times New Roman" w:hAnsi="Times New Roman" w:cs="Times New Roman"/>
          <w:i/>
          <w:color w:val="000000"/>
          <w:sz w:val="20"/>
          <w:szCs w:val="20"/>
          <w:lang w:eastAsia="id-ID"/>
        </w:rPr>
        <w:t>fixed effect</w:t>
      </w:r>
      <w:r>
        <w:rPr>
          <w:rFonts w:ascii="Times New Roman" w:eastAsia="Times New Roman" w:hAnsi="Times New Roman" w:cs="Times New Roman"/>
          <w:color w:val="000000"/>
          <w:sz w:val="20"/>
          <w:szCs w:val="20"/>
          <w:lang w:eastAsia="id-ID"/>
        </w:rPr>
        <w:t xml:space="preserve"> adalah </w:t>
      </w:r>
      <w:r>
        <w:rPr>
          <w:rFonts w:ascii="Times New Roman" w:eastAsia="Times New Roman" w:hAnsi="Times New Roman" w:cs="Times New Roman"/>
          <w:i/>
          <w:color w:val="000000"/>
          <w:sz w:val="20"/>
          <w:szCs w:val="20"/>
          <w:lang w:eastAsia="id-ID"/>
        </w:rPr>
        <w:t>fixed effect</w:t>
      </w:r>
      <w:r>
        <w:rPr>
          <w:rFonts w:ascii="Times New Roman" w:eastAsia="Times New Roman" w:hAnsi="Times New Roman" w:cs="Times New Roman"/>
          <w:color w:val="000000"/>
          <w:sz w:val="20"/>
          <w:szCs w:val="20"/>
          <w:lang w:eastAsia="id-ID"/>
        </w:rPr>
        <w:t xml:space="preserve">. </w:t>
      </w:r>
      <w:r w:rsidR="001B142E">
        <w:rPr>
          <w:rFonts w:ascii="Times New Roman" w:eastAsia="Times New Roman" w:hAnsi="Times New Roman" w:cs="Times New Roman"/>
          <w:color w:val="000000"/>
          <w:sz w:val="20"/>
          <w:szCs w:val="20"/>
          <w:lang w:val="en-US" w:eastAsia="id-ID"/>
        </w:rPr>
        <w:t xml:space="preserve">Uji  hausman tidak dapat dilakukan pada penelitian ini dikarenakan jumlah </w:t>
      </w:r>
      <w:r w:rsidR="001B142E" w:rsidRPr="001B142E">
        <w:rPr>
          <w:rFonts w:ascii="Times New Roman" w:eastAsia="Times New Roman" w:hAnsi="Times New Roman" w:cs="Times New Roman"/>
          <w:i/>
          <w:color w:val="000000"/>
          <w:sz w:val="20"/>
          <w:szCs w:val="20"/>
          <w:lang w:val="en-US" w:eastAsia="id-ID"/>
        </w:rPr>
        <w:t>cross section</w:t>
      </w:r>
      <w:r w:rsidR="001B142E">
        <w:rPr>
          <w:rFonts w:ascii="Times New Roman" w:eastAsia="Times New Roman" w:hAnsi="Times New Roman" w:cs="Times New Roman"/>
          <w:color w:val="000000"/>
          <w:sz w:val="20"/>
          <w:szCs w:val="20"/>
          <w:lang w:val="en-US" w:eastAsia="id-ID"/>
        </w:rPr>
        <w:t xml:space="preserve"> tidak lebih banyak </w:t>
      </w:r>
      <w:r w:rsidR="00FE6A09">
        <w:rPr>
          <w:rFonts w:ascii="Times New Roman" w:eastAsia="Times New Roman" w:hAnsi="Times New Roman" w:cs="Times New Roman"/>
          <w:color w:val="000000"/>
          <w:sz w:val="20"/>
          <w:szCs w:val="20"/>
          <w:lang w:val="en-US" w:eastAsia="id-ID"/>
        </w:rPr>
        <w:t>di</w:t>
      </w:r>
      <w:r w:rsidR="001B142E">
        <w:rPr>
          <w:rFonts w:ascii="Times New Roman" w:eastAsia="Times New Roman" w:hAnsi="Times New Roman" w:cs="Times New Roman"/>
          <w:color w:val="000000"/>
          <w:sz w:val="20"/>
          <w:szCs w:val="20"/>
          <w:lang w:val="en-US" w:eastAsia="id-ID"/>
        </w:rPr>
        <w:t>banding dengan variabel penelitian.</w:t>
      </w:r>
      <w:r>
        <w:rPr>
          <w:rFonts w:ascii="Times New Roman" w:eastAsia="Times New Roman" w:hAnsi="Times New Roman" w:cs="Times New Roman"/>
          <w:color w:val="000000"/>
          <w:sz w:val="20"/>
          <w:szCs w:val="20"/>
          <w:lang w:eastAsia="id-ID"/>
        </w:rPr>
        <w:t xml:space="preserve">Model </w:t>
      </w:r>
      <w:r w:rsidRPr="001B142E">
        <w:rPr>
          <w:rFonts w:ascii="Times New Roman" w:eastAsia="Times New Roman" w:hAnsi="Times New Roman" w:cs="Times New Roman"/>
          <w:i/>
          <w:color w:val="000000"/>
          <w:sz w:val="20"/>
          <w:szCs w:val="20"/>
          <w:lang w:eastAsia="id-ID"/>
        </w:rPr>
        <w:t>fixed effect</w:t>
      </w:r>
      <w:r>
        <w:rPr>
          <w:rFonts w:ascii="Times New Roman" w:eastAsia="Times New Roman" w:hAnsi="Times New Roman" w:cs="Times New Roman"/>
          <w:color w:val="000000"/>
          <w:sz w:val="20"/>
          <w:szCs w:val="20"/>
          <w:lang w:eastAsia="id-ID"/>
        </w:rPr>
        <w:t xml:space="preserve"> yang terbentuk mengandung autokorelasi dan heterokedastisitas. </w:t>
      </w:r>
      <w:r w:rsidRPr="001B142E">
        <w:rPr>
          <w:rFonts w:ascii="Times New Roman" w:eastAsia="Times New Roman" w:hAnsi="Times New Roman" w:cs="Times New Roman"/>
          <w:i/>
          <w:color w:val="000000"/>
          <w:sz w:val="20"/>
          <w:szCs w:val="20"/>
          <w:lang w:eastAsia="id-ID"/>
        </w:rPr>
        <w:t>Cross</w:t>
      </w:r>
      <w:r>
        <w:rPr>
          <w:rFonts w:ascii="Times New Roman" w:eastAsia="Times New Roman" w:hAnsi="Times New Roman" w:cs="Times New Roman"/>
          <w:i/>
          <w:color w:val="000000"/>
          <w:sz w:val="20"/>
          <w:szCs w:val="20"/>
          <w:lang w:eastAsia="id-ID"/>
        </w:rPr>
        <w:t>section SUR</w:t>
      </w:r>
      <w:r>
        <w:rPr>
          <w:rFonts w:ascii="Times New Roman" w:eastAsia="Times New Roman" w:hAnsi="Times New Roman" w:cs="Times New Roman"/>
          <w:color w:val="000000"/>
          <w:sz w:val="20"/>
          <w:szCs w:val="20"/>
          <w:lang w:eastAsia="id-ID"/>
        </w:rPr>
        <w:t xml:space="preserve"> dilakukan untuk mengurangi autokorelasi dan heterogenitas antar unit </w:t>
      </w:r>
      <w:r>
        <w:rPr>
          <w:rFonts w:ascii="Times New Roman" w:eastAsia="Times New Roman" w:hAnsi="Times New Roman" w:cs="Times New Roman"/>
          <w:i/>
          <w:color w:val="000000"/>
          <w:sz w:val="20"/>
          <w:szCs w:val="20"/>
          <w:lang w:eastAsia="id-ID"/>
        </w:rPr>
        <w:t>cross section</w:t>
      </w:r>
      <w:r>
        <w:rPr>
          <w:rFonts w:ascii="Times New Roman" w:eastAsia="Times New Roman" w:hAnsi="Times New Roman" w:cs="Times New Roman"/>
          <w:color w:val="000000"/>
          <w:sz w:val="20"/>
          <w:szCs w:val="20"/>
          <w:lang w:eastAsia="id-ID"/>
        </w:rPr>
        <w:t xml:space="preserve"> melalui pembobotan pada data </w:t>
      </w:r>
      <w:r>
        <w:rPr>
          <w:rFonts w:ascii="Times New Roman" w:eastAsia="Times New Roman" w:hAnsi="Times New Roman" w:cs="Times New Roman"/>
          <w:i/>
          <w:color w:val="000000"/>
          <w:sz w:val="20"/>
          <w:szCs w:val="20"/>
          <w:lang w:eastAsia="id-ID"/>
        </w:rPr>
        <w:t>cross section</w:t>
      </w:r>
      <w:r>
        <w:rPr>
          <w:rFonts w:ascii="Times New Roman" w:eastAsia="Times New Roman" w:hAnsi="Times New Roman" w:cs="Times New Roman"/>
          <w:color w:val="000000"/>
          <w:sz w:val="20"/>
          <w:szCs w:val="20"/>
          <w:lang w:eastAsia="id-ID"/>
        </w:rPr>
        <w:t>.</w:t>
      </w:r>
      <w:bookmarkStart w:id="3" w:name="_Toc410360611"/>
    </w:p>
    <w:p w:rsidR="00610A32" w:rsidRDefault="00610A32" w:rsidP="00610A32">
      <w:pPr>
        <w:spacing w:after="0" w:line="240" w:lineRule="auto"/>
        <w:jc w:val="both"/>
        <w:rPr>
          <w:rFonts w:ascii="Times New Roman" w:eastAsia="Times New Roman" w:hAnsi="Times New Roman" w:cs="Times New Roman"/>
          <w:color w:val="000000"/>
          <w:sz w:val="20"/>
          <w:szCs w:val="20"/>
          <w:lang w:eastAsia="id-ID"/>
        </w:rPr>
      </w:pPr>
      <w:r>
        <w:rPr>
          <w:rFonts w:ascii="Times New Roman" w:hAnsi="Times New Roman" w:cs="Times New Roman"/>
          <w:sz w:val="20"/>
          <w:szCs w:val="20"/>
        </w:rPr>
        <w:t xml:space="preserve">Tabel 2: </w:t>
      </w:r>
      <w:r>
        <w:rPr>
          <w:rFonts w:ascii="Times New Roman" w:hAnsi="Times New Roman" w:cs="Times New Roman"/>
          <w:b/>
          <w:sz w:val="20"/>
          <w:szCs w:val="20"/>
        </w:rPr>
        <w:t>Model Fixed Effect – Weight Cross-section SUR</w:t>
      </w:r>
      <w:bookmarkEnd w:id="3"/>
    </w:p>
    <w:tbl>
      <w:tblPr>
        <w:tblStyle w:val="TableGrid"/>
        <w:tblW w:w="8168" w:type="dxa"/>
        <w:tblLook w:val="04A0"/>
      </w:tblPr>
      <w:tblGrid>
        <w:gridCol w:w="1633"/>
        <w:gridCol w:w="1633"/>
        <w:gridCol w:w="1634"/>
        <w:gridCol w:w="1634"/>
        <w:gridCol w:w="1634"/>
      </w:tblGrid>
      <w:tr w:rsidR="00610A32" w:rsidTr="0074766E">
        <w:trPr>
          <w:trHeight w:val="1204"/>
        </w:trPr>
        <w:tc>
          <w:tcPr>
            <w:tcW w:w="8168" w:type="dxa"/>
            <w:gridSpan w:val="5"/>
            <w:tcBorders>
              <w:top w:val="single" w:sz="4" w:space="0" w:color="auto"/>
              <w:left w:val="single" w:sz="4" w:space="0" w:color="auto"/>
              <w:bottom w:val="single" w:sz="4" w:space="0" w:color="auto"/>
              <w:right w:val="single" w:sz="4" w:space="0" w:color="auto"/>
            </w:tcBorders>
            <w:vAlign w:val="center"/>
            <w:hideMark/>
          </w:tcPr>
          <w:p w:rsidR="00610A32" w:rsidRDefault="00610A32" w:rsidP="00B17C08">
            <w:pPr>
              <w:tabs>
                <w:tab w:val="left" w:pos="3315"/>
              </w:tabs>
              <w:jc w:val="both"/>
              <w:rPr>
                <w:rFonts w:ascii="Times New Roman" w:hAnsi="Times New Roman" w:cs="Times New Roman"/>
                <w:i/>
                <w:sz w:val="20"/>
                <w:szCs w:val="20"/>
              </w:rPr>
            </w:pPr>
            <w:r>
              <w:rPr>
                <w:rFonts w:ascii="Times New Roman" w:hAnsi="Times New Roman" w:cs="Times New Roman"/>
                <w:i/>
                <w:sz w:val="20"/>
                <w:szCs w:val="20"/>
              </w:rPr>
              <w:t xml:space="preserve">Dependent variabel : </w:t>
            </w:r>
            <w:r w:rsidR="00FE6A09" w:rsidRPr="00FE6A09">
              <w:rPr>
                <w:rFonts w:ascii="Times New Roman" w:hAnsi="Times New Roman" w:cs="Times New Roman"/>
                <w:i/>
                <w:sz w:val="20"/>
                <w:szCs w:val="20"/>
              </w:rPr>
              <w:t>NPL</w:t>
            </w:r>
          </w:p>
          <w:p w:rsidR="00610A32" w:rsidRDefault="00610A32" w:rsidP="00B17C08">
            <w:pPr>
              <w:tabs>
                <w:tab w:val="left" w:pos="3315"/>
              </w:tabs>
              <w:jc w:val="both"/>
              <w:rPr>
                <w:rFonts w:ascii="Times New Roman" w:hAnsi="Times New Roman" w:cs="Times New Roman"/>
                <w:i/>
                <w:sz w:val="20"/>
                <w:szCs w:val="20"/>
              </w:rPr>
            </w:pPr>
            <w:r>
              <w:rPr>
                <w:rFonts w:ascii="Times New Roman" w:hAnsi="Times New Roman" w:cs="Times New Roman"/>
                <w:i/>
                <w:sz w:val="20"/>
                <w:szCs w:val="20"/>
              </w:rPr>
              <w:t>Method : Pooled EGLS (Cross-section SUR)</w:t>
            </w:r>
          </w:p>
          <w:p w:rsidR="00610A32" w:rsidRPr="00FE6A09" w:rsidRDefault="00FE6A09" w:rsidP="00B17C08">
            <w:pPr>
              <w:tabs>
                <w:tab w:val="left" w:pos="3315"/>
              </w:tabs>
              <w:jc w:val="both"/>
              <w:rPr>
                <w:rFonts w:ascii="Times New Roman" w:hAnsi="Times New Roman" w:cs="Times New Roman"/>
                <w:i/>
                <w:sz w:val="20"/>
                <w:szCs w:val="20"/>
                <w:lang w:val="en-US"/>
              </w:rPr>
            </w:pPr>
            <w:r>
              <w:rPr>
                <w:rFonts w:ascii="Times New Roman" w:hAnsi="Times New Roman" w:cs="Times New Roman"/>
                <w:i/>
                <w:sz w:val="20"/>
                <w:szCs w:val="20"/>
              </w:rPr>
              <w:t>Included Observations : 1</w:t>
            </w:r>
            <w:r>
              <w:rPr>
                <w:rFonts w:ascii="Times New Roman" w:hAnsi="Times New Roman" w:cs="Times New Roman"/>
                <w:i/>
                <w:sz w:val="20"/>
                <w:szCs w:val="20"/>
                <w:lang w:val="en-US"/>
              </w:rPr>
              <w:t>9</w:t>
            </w:r>
          </w:p>
          <w:p w:rsidR="00610A32" w:rsidRPr="00FE6A09" w:rsidRDefault="00FE6A09" w:rsidP="00B17C08">
            <w:pPr>
              <w:tabs>
                <w:tab w:val="left" w:pos="3315"/>
              </w:tabs>
              <w:jc w:val="both"/>
              <w:rPr>
                <w:rFonts w:ascii="Times New Roman" w:hAnsi="Times New Roman" w:cs="Times New Roman"/>
                <w:i/>
                <w:sz w:val="20"/>
                <w:szCs w:val="20"/>
                <w:lang w:val="en-US"/>
              </w:rPr>
            </w:pPr>
            <w:r>
              <w:rPr>
                <w:rFonts w:ascii="Times New Roman" w:hAnsi="Times New Roman" w:cs="Times New Roman"/>
                <w:i/>
                <w:sz w:val="20"/>
                <w:szCs w:val="20"/>
              </w:rPr>
              <w:t xml:space="preserve">Cross-sections included : </w:t>
            </w:r>
            <w:r>
              <w:rPr>
                <w:rFonts w:ascii="Times New Roman" w:hAnsi="Times New Roman" w:cs="Times New Roman"/>
                <w:i/>
                <w:sz w:val="20"/>
                <w:szCs w:val="20"/>
                <w:lang w:val="en-US"/>
              </w:rPr>
              <w:t>5</w:t>
            </w:r>
          </w:p>
          <w:p w:rsidR="00610A32" w:rsidRPr="00FE6A09" w:rsidRDefault="00610A32" w:rsidP="00B17C08">
            <w:pPr>
              <w:tabs>
                <w:tab w:val="left" w:pos="3315"/>
              </w:tabs>
              <w:jc w:val="both"/>
              <w:rPr>
                <w:rFonts w:ascii="Times New Roman" w:hAnsi="Times New Roman" w:cs="Times New Roman"/>
                <w:i/>
                <w:sz w:val="20"/>
                <w:szCs w:val="20"/>
                <w:lang w:val="en-US"/>
              </w:rPr>
            </w:pPr>
            <w:r>
              <w:rPr>
                <w:rFonts w:ascii="Times New Roman" w:hAnsi="Times New Roman" w:cs="Times New Roman"/>
                <w:i/>
                <w:sz w:val="20"/>
                <w:szCs w:val="20"/>
              </w:rPr>
              <w:t>Total po</w:t>
            </w:r>
            <w:r w:rsidR="00FE6A09">
              <w:rPr>
                <w:rFonts w:ascii="Times New Roman" w:hAnsi="Times New Roman" w:cs="Times New Roman"/>
                <w:i/>
                <w:sz w:val="20"/>
                <w:szCs w:val="20"/>
              </w:rPr>
              <w:t xml:space="preserve">ol (balanced) observations : </w:t>
            </w:r>
            <w:r w:rsidR="00FE6A09">
              <w:rPr>
                <w:rFonts w:ascii="Times New Roman" w:hAnsi="Times New Roman" w:cs="Times New Roman"/>
                <w:i/>
                <w:sz w:val="20"/>
                <w:szCs w:val="20"/>
                <w:lang w:val="en-US"/>
              </w:rPr>
              <w:t>95</w:t>
            </w:r>
          </w:p>
        </w:tc>
      </w:tr>
      <w:tr w:rsidR="00610A32" w:rsidTr="0074766E">
        <w:trPr>
          <w:trHeight w:val="183"/>
        </w:trPr>
        <w:tc>
          <w:tcPr>
            <w:tcW w:w="1633" w:type="dxa"/>
            <w:tcBorders>
              <w:top w:val="double" w:sz="4" w:space="0" w:color="auto"/>
              <w:left w:val="single" w:sz="4" w:space="0" w:color="auto"/>
              <w:bottom w:val="double" w:sz="4" w:space="0" w:color="auto"/>
              <w:right w:val="single" w:sz="4" w:space="0" w:color="auto"/>
            </w:tcBorders>
            <w:vAlign w:val="center"/>
            <w:hideMark/>
          </w:tcPr>
          <w:p w:rsidR="00610A32" w:rsidRDefault="00610A32" w:rsidP="00B17C08">
            <w:pPr>
              <w:tabs>
                <w:tab w:val="left" w:pos="3315"/>
              </w:tabs>
              <w:jc w:val="center"/>
              <w:rPr>
                <w:rFonts w:ascii="Times New Roman" w:hAnsi="Times New Roman" w:cs="Times New Roman"/>
                <w:sz w:val="20"/>
                <w:szCs w:val="20"/>
              </w:rPr>
            </w:pPr>
            <w:r>
              <w:rPr>
                <w:rFonts w:ascii="Times New Roman" w:hAnsi="Times New Roman" w:cs="Times New Roman"/>
                <w:sz w:val="20"/>
                <w:szCs w:val="20"/>
              </w:rPr>
              <w:t>Variable</w:t>
            </w:r>
          </w:p>
        </w:tc>
        <w:tc>
          <w:tcPr>
            <w:tcW w:w="1633" w:type="dxa"/>
            <w:tcBorders>
              <w:top w:val="double" w:sz="4" w:space="0" w:color="auto"/>
              <w:left w:val="single" w:sz="4" w:space="0" w:color="auto"/>
              <w:bottom w:val="double" w:sz="4" w:space="0" w:color="auto"/>
              <w:right w:val="single" w:sz="4" w:space="0" w:color="auto"/>
            </w:tcBorders>
            <w:vAlign w:val="center"/>
            <w:hideMark/>
          </w:tcPr>
          <w:p w:rsidR="00610A32" w:rsidRDefault="00610A32" w:rsidP="00B17C08">
            <w:pPr>
              <w:tabs>
                <w:tab w:val="left" w:pos="3315"/>
              </w:tabs>
              <w:jc w:val="center"/>
              <w:rPr>
                <w:rFonts w:ascii="Times New Roman" w:hAnsi="Times New Roman" w:cs="Times New Roman"/>
                <w:sz w:val="20"/>
                <w:szCs w:val="20"/>
              </w:rPr>
            </w:pPr>
            <w:r>
              <w:rPr>
                <w:rFonts w:ascii="Times New Roman" w:hAnsi="Times New Roman" w:cs="Times New Roman"/>
                <w:sz w:val="20"/>
                <w:szCs w:val="20"/>
              </w:rPr>
              <w:t>Coefficient</w:t>
            </w:r>
          </w:p>
        </w:tc>
        <w:tc>
          <w:tcPr>
            <w:tcW w:w="1634" w:type="dxa"/>
            <w:tcBorders>
              <w:top w:val="double" w:sz="4" w:space="0" w:color="auto"/>
              <w:left w:val="single" w:sz="4" w:space="0" w:color="auto"/>
              <w:bottom w:val="double" w:sz="4" w:space="0" w:color="auto"/>
              <w:right w:val="single" w:sz="4" w:space="0" w:color="auto"/>
            </w:tcBorders>
            <w:vAlign w:val="center"/>
            <w:hideMark/>
          </w:tcPr>
          <w:p w:rsidR="00610A32" w:rsidRDefault="00610A32" w:rsidP="00B17C08">
            <w:pPr>
              <w:tabs>
                <w:tab w:val="left" w:pos="3315"/>
              </w:tabs>
              <w:jc w:val="center"/>
              <w:rPr>
                <w:rFonts w:ascii="Times New Roman" w:hAnsi="Times New Roman" w:cs="Times New Roman"/>
                <w:sz w:val="20"/>
                <w:szCs w:val="20"/>
              </w:rPr>
            </w:pPr>
            <w:r>
              <w:rPr>
                <w:rFonts w:ascii="Times New Roman" w:hAnsi="Times New Roman" w:cs="Times New Roman"/>
                <w:sz w:val="20"/>
                <w:szCs w:val="20"/>
              </w:rPr>
              <w:t>Std. Error</w:t>
            </w:r>
          </w:p>
        </w:tc>
        <w:tc>
          <w:tcPr>
            <w:tcW w:w="1634" w:type="dxa"/>
            <w:tcBorders>
              <w:top w:val="double" w:sz="4" w:space="0" w:color="auto"/>
              <w:left w:val="single" w:sz="4" w:space="0" w:color="auto"/>
              <w:bottom w:val="double" w:sz="4" w:space="0" w:color="auto"/>
              <w:right w:val="single" w:sz="4" w:space="0" w:color="auto"/>
            </w:tcBorders>
            <w:vAlign w:val="center"/>
            <w:hideMark/>
          </w:tcPr>
          <w:p w:rsidR="00610A32" w:rsidRDefault="00610A32" w:rsidP="00B17C08">
            <w:pPr>
              <w:tabs>
                <w:tab w:val="left" w:pos="3315"/>
              </w:tabs>
              <w:jc w:val="center"/>
              <w:rPr>
                <w:rFonts w:ascii="Times New Roman" w:hAnsi="Times New Roman" w:cs="Times New Roman"/>
                <w:sz w:val="20"/>
                <w:szCs w:val="20"/>
              </w:rPr>
            </w:pPr>
            <w:r>
              <w:rPr>
                <w:rFonts w:ascii="Times New Roman" w:hAnsi="Times New Roman" w:cs="Times New Roman"/>
                <w:sz w:val="20"/>
                <w:szCs w:val="20"/>
              </w:rPr>
              <w:t>t-Statistic</w:t>
            </w:r>
          </w:p>
        </w:tc>
        <w:tc>
          <w:tcPr>
            <w:tcW w:w="1634" w:type="dxa"/>
            <w:tcBorders>
              <w:top w:val="double" w:sz="4" w:space="0" w:color="auto"/>
              <w:left w:val="single" w:sz="4" w:space="0" w:color="auto"/>
              <w:bottom w:val="double" w:sz="4" w:space="0" w:color="auto"/>
              <w:right w:val="single" w:sz="4" w:space="0" w:color="auto"/>
            </w:tcBorders>
            <w:vAlign w:val="center"/>
            <w:hideMark/>
          </w:tcPr>
          <w:p w:rsidR="00610A32" w:rsidRDefault="00610A32" w:rsidP="00B17C08">
            <w:pPr>
              <w:tabs>
                <w:tab w:val="left" w:pos="3315"/>
              </w:tabs>
              <w:jc w:val="center"/>
              <w:rPr>
                <w:rFonts w:ascii="Times New Roman" w:hAnsi="Times New Roman" w:cs="Times New Roman"/>
                <w:sz w:val="20"/>
                <w:szCs w:val="20"/>
              </w:rPr>
            </w:pPr>
            <w:r>
              <w:rPr>
                <w:rFonts w:ascii="Times New Roman" w:hAnsi="Times New Roman" w:cs="Times New Roman"/>
                <w:sz w:val="20"/>
                <w:szCs w:val="20"/>
              </w:rPr>
              <w:t>Prob.</w:t>
            </w:r>
          </w:p>
        </w:tc>
      </w:tr>
      <w:tr w:rsidR="00610A32" w:rsidTr="0074766E">
        <w:trPr>
          <w:trHeight w:val="196"/>
        </w:trPr>
        <w:tc>
          <w:tcPr>
            <w:tcW w:w="1633" w:type="dxa"/>
            <w:tcBorders>
              <w:top w:val="double" w:sz="4" w:space="0" w:color="auto"/>
              <w:left w:val="single" w:sz="4" w:space="0" w:color="auto"/>
              <w:bottom w:val="single" w:sz="4" w:space="0" w:color="auto"/>
              <w:right w:val="single" w:sz="4" w:space="0" w:color="auto"/>
            </w:tcBorders>
            <w:vAlign w:val="center"/>
            <w:hideMark/>
          </w:tcPr>
          <w:p w:rsidR="00610A32" w:rsidRDefault="00610A32" w:rsidP="00B17C08">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C</w:t>
            </w:r>
          </w:p>
        </w:tc>
        <w:tc>
          <w:tcPr>
            <w:tcW w:w="1633" w:type="dxa"/>
            <w:tcBorders>
              <w:top w:val="double" w:sz="4" w:space="0" w:color="auto"/>
              <w:left w:val="single" w:sz="4" w:space="0" w:color="auto"/>
              <w:bottom w:val="single" w:sz="4" w:space="0" w:color="auto"/>
              <w:right w:val="single" w:sz="4" w:space="0" w:color="auto"/>
            </w:tcBorders>
            <w:vAlign w:val="center"/>
          </w:tcPr>
          <w:p w:rsidR="00610A32" w:rsidRPr="0074766E" w:rsidRDefault="00FE6A09" w:rsidP="00B17C08">
            <w:pPr>
              <w:autoSpaceDE w:val="0"/>
              <w:autoSpaceDN w:val="0"/>
              <w:adjustRightInd w:val="0"/>
              <w:ind w:right="10"/>
              <w:jc w:val="center"/>
              <w:rPr>
                <w:rFonts w:ascii="Times New Roman" w:hAnsi="Times New Roman" w:cs="Times New Roman"/>
                <w:color w:val="000000"/>
                <w:sz w:val="20"/>
                <w:szCs w:val="20"/>
                <w:lang w:val="en-US"/>
              </w:rPr>
            </w:pPr>
            <w:r w:rsidRPr="0074766E">
              <w:rPr>
                <w:rFonts w:ascii="Times New Roman" w:hAnsi="Times New Roman" w:cs="Times New Roman"/>
                <w:color w:val="000000"/>
                <w:sz w:val="20"/>
                <w:szCs w:val="20"/>
              </w:rPr>
              <w:t>11.60893</w:t>
            </w:r>
          </w:p>
        </w:tc>
        <w:tc>
          <w:tcPr>
            <w:tcW w:w="1634" w:type="dxa"/>
            <w:tcBorders>
              <w:top w:val="double" w:sz="4" w:space="0" w:color="auto"/>
              <w:left w:val="single" w:sz="4" w:space="0" w:color="auto"/>
              <w:bottom w:val="single" w:sz="4" w:space="0" w:color="auto"/>
              <w:right w:val="single" w:sz="4" w:space="0" w:color="auto"/>
            </w:tcBorders>
            <w:vAlign w:val="center"/>
          </w:tcPr>
          <w:p w:rsidR="00610A32" w:rsidRPr="0074766E" w:rsidRDefault="00FE6A09" w:rsidP="00B17C08">
            <w:pPr>
              <w:autoSpaceDE w:val="0"/>
              <w:autoSpaceDN w:val="0"/>
              <w:adjustRightInd w:val="0"/>
              <w:ind w:right="10"/>
              <w:jc w:val="center"/>
              <w:rPr>
                <w:rFonts w:ascii="Times New Roman" w:hAnsi="Times New Roman" w:cs="Times New Roman"/>
                <w:color w:val="000000"/>
                <w:sz w:val="20"/>
                <w:szCs w:val="20"/>
              </w:rPr>
            </w:pPr>
            <w:r w:rsidRPr="0074766E">
              <w:rPr>
                <w:rFonts w:ascii="Times New Roman" w:hAnsi="Times New Roman" w:cs="Times New Roman"/>
                <w:color w:val="000000"/>
                <w:sz w:val="20"/>
                <w:szCs w:val="20"/>
              </w:rPr>
              <w:t>6.379345</w:t>
            </w:r>
          </w:p>
        </w:tc>
        <w:tc>
          <w:tcPr>
            <w:tcW w:w="1634" w:type="dxa"/>
            <w:tcBorders>
              <w:top w:val="double" w:sz="4" w:space="0" w:color="auto"/>
              <w:left w:val="single" w:sz="4" w:space="0" w:color="auto"/>
              <w:bottom w:val="single" w:sz="4" w:space="0" w:color="auto"/>
              <w:right w:val="single" w:sz="4" w:space="0" w:color="auto"/>
            </w:tcBorders>
            <w:vAlign w:val="center"/>
          </w:tcPr>
          <w:p w:rsidR="00610A32" w:rsidRPr="0074766E" w:rsidRDefault="00FE6A09" w:rsidP="00B17C08">
            <w:pPr>
              <w:autoSpaceDE w:val="0"/>
              <w:autoSpaceDN w:val="0"/>
              <w:adjustRightInd w:val="0"/>
              <w:ind w:right="10"/>
              <w:jc w:val="center"/>
              <w:rPr>
                <w:rFonts w:ascii="Times New Roman" w:hAnsi="Times New Roman" w:cs="Times New Roman"/>
                <w:color w:val="000000"/>
                <w:sz w:val="20"/>
                <w:szCs w:val="20"/>
              </w:rPr>
            </w:pPr>
            <w:r w:rsidRPr="0074766E">
              <w:rPr>
                <w:rFonts w:ascii="Times New Roman" w:hAnsi="Times New Roman" w:cs="Times New Roman"/>
                <w:color w:val="000000"/>
                <w:sz w:val="20"/>
                <w:szCs w:val="20"/>
              </w:rPr>
              <w:t>1.819768</w:t>
            </w:r>
          </w:p>
        </w:tc>
        <w:tc>
          <w:tcPr>
            <w:tcW w:w="1634" w:type="dxa"/>
            <w:tcBorders>
              <w:top w:val="double" w:sz="4" w:space="0" w:color="auto"/>
              <w:left w:val="single" w:sz="4" w:space="0" w:color="auto"/>
              <w:bottom w:val="single" w:sz="4" w:space="0" w:color="auto"/>
              <w:right w:val="single" w:sz="4" w:space="0" w:color="auto"/>
            </w:tcBorders>
            <w:vAlign w:val="center"/>
          </w:tcPr>
          <w:p w:rsidR="00610A32" w:rsidRPr="0074766E" w:rsidRDefault="0074766E" w:rsidP="00B17C08">
            <w:pPr>
              <w:autoSpaceDE w:val="0"/>
              <w:autoSpaceDN w:val="0"/>
              <w:adjustRightInd w:val="0"/>
              <w:ind w:right="10"/>
              <w:jc w:val="center"/>
              <w:rPr>
                <w:rFonts w:ascii="Times New Roman" w:hAnsi="Times New Roman" w:cs="Times New Roman"/>
                <w:color w:val="000000"/>
                <w:sz w:val="20"/>
                <w:szCs w:val="20"/>
              </w:rPr>
            </w:pPr>
            <w:r w:rsidRPr="0074766E">
              <w:rPr>
                <w:rFonts w:ascii="Times New Roman" w:hAnsi="Times New Roman" w:cs="Times New Roman"/>
                <w:color w:val="000000"/>
                <w:sz w:val="20"/>
                <w:szCs w:val="20"/>
              </w:rPr>
              <w:t>0.0723</w:t>
            </w:r>
          </w:p>
        </w:tc>
      </w:tr>
      <w:tr w:rsidR="00610A32" w:rsidTr="0074766E">
        <w:trPr>
          <w:trHeight w:val="196"/>
        </w:trPr>
        <w:tc>
          <w:tcPr>
            <w:tcW w:w="1633" w:type="dxa"/>
            <w:tcBorders>
              <w:top w:val="single" w:sz="4" w:space="0" w:color="auto"/>
              <w:left w:val="single" w:sz="4" w:space="0" w:color="auto"/>
              <w:bottom w:val="single" w:sz="4" w:space="0" w:color="auto"/>
              <w:right w:val="single" w:sz="4" w:space="0" w:color="auto"/>
            </w:tcBorders>
            <w:vAlign w:val="center"/>
            <w:hideMark/>
          </w:tcPr>
          <w:p w:rsidR="00610A32" w:rsidRPr="00FE6A09" w:rsidRDefault="00FE6A09" w:rsidP="00B17C08">
            <w:pPr>
              <w:autoSpaceDE w:val="0"/>
              <w:autoSpaceDN w:val="0"/>
              <w:adjustRightInd w:val="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SIZE</w:t>
            </w:r>
          </w:p>
        </w:tc>
        <w:tc>
          <w:tcPr>
            <w:tcW w:w="1633" w:type="dxa"/>
            <w:tcBorders>
              <w:top w:val="single" w:sz="4" w:space="0" w:color="auto"/>
              <w:left w:val="single" w:sz="4" w:space="0" w:color="auto"/>
              <w:bottom w:val="single" w:sz="4" w:space="0" w:color="auto"/>
              <w:right w:val="single" w:sz="4" w:space="0" w:color="auto"/>
            </w:tcBorders>
            <w:vAlign w:val="center"/>
          </w:tcPr>
          <w:p w:rsidR="00610A32" w:rsidRPr="0074766E" w:rsidRDefault="00FE6A09" w:rsidP="00B17C08">
            <w:pPr>
              <w:autoSpaceDE w:val="0"/>
              <w:autoSpaceDN w:val="0"/>
              <w:adjustRightInd w:val="0"/>
              <w:ind w:right="10"/>
              <w:jc w:val="center"/>
              <w:rPr>
                <w:rFonts w:ascii="Times New Roman" w:hAnsi="Times New Roman" w:cs="Times New Roman"/>
                <w:color w:val="000000"/>
                <w:sz w:val="20"/>
                <w:szCs w:val="20"/>
              </w:rPr>
            </w:pPr>
            <w:r w:rsidRPr="0074766E">
              <w:rPr>
                <w:rFonts w:ascii="Times New Roman" w:hAnsi="Times New Roman" w:cs="Times New Roman"/>
                <w:color w:val="000000"/>
                <w:sz w:val="20"/>
                <w:szCs w:val="20"/>
              </w:rPr>
              <w:t>-3.469230</w:t>
            </w:r>
          </w:p>
        </w:tc>
        <w:tc>
          <w:tcPr>
            <w:tcW w:w="1634" w:type="dxa"/>
            <w:tcBorders>
              <w:top w:val="single" w:sz="4" w:space="0" w:color="auto"/>
              <w:left w:val="single" w:sz="4" w:space="0" w:color="auto"/>
              <w:bottom w:val="single" w:sz="4" w:space="0" w:color="auto"/>
              <w:right w:val="single" w:sz="4" w:space="0" w:color="auto"/>
            </w:tcBorders>
            <w:vAlign w:val="center"/>
          </w:tcPr>
          <w:p w:rsidR="00610A32" w:rsidRPr="0074766E" w:rsidRDefault="00FE6A09" w:rsidP="00B17C08">
            <w:pPr>
              <w:autoSpaceDE w:val="0"/>
              <w:autoSpaceDN w:val="0"/>
              <w:adjustRightInd w:val="0"/>
              <w:ind w:right="10"/>
              <w:jc w:val="center"/>
              <w:rPr>
                <w:rFonts w:ascii="Times New Roman" w:hAnsi="Times New Roman" w:cs="Times New Roman"/>
                <w:color w:val="000000"/>
                <w:sz w:val="20"/>
                <w:szCs w:val="20"/>
              </w:rPr>
            </w:pPr>
            <w:r w:rsidRPr="0074766E">
              <w:rPr>
                <w:rFonts w:ascii="Times New Roman" w:hAnsi="Times New Roman" w:cs="Times New Roman"/>
                <w:color w:val="000000"/>
                <w:sz w:val="20"/>
                <w:szCs w:val="20"/>
              </w:rPr>
              <w:t>0.587604</w:t>
            </w:r>
          </w:p>
        </w:tc>
        <w:tc>
          <w:tcPr>
            <w:tcW w:w="1634" w:type="dxa"/>
            <w:tcBorders>
              <w:top w:val="single" w:sz="4" w:space="0" w:color="auto"/>
              <w:left w:val="single" w:sz="4" w:space="0" w:color="auto"/>
              <w:bottom w:val="single" w:sz="4" w:space="0" w:color="auto"/>
              <w:right w:val="single" w:sz="4" w:space="0" w:color="auto"/>
            </w:tcBorders>
            <w:vAlign w:val="center"/>
          </w:tcPr>
          <w:p w:rsidR="00610A32" w:rsidRPr="0074766E" w:rsidRDefault="0074766E" w:rsidP="00B17C08">
            <w:pPr>
              <w:autoSpaceDE w:val="0"/>
              <w:autoSpaceDN w:val="0"/>
              <w:adjustRightInd w:val="0"/>
              <w:ind w:right="10"/>
              <w:jc w:val="center"/>
              <w:rPr>
                <w:rFonts w:ascii="Times New Roman" w:hAnsi="Times New Roman" w:cs="Times New Roman"/>
                <w:color w:val="000000"/>
                <w:sz w:val="20"/>
                <w:szCs w:val="20"/>
              </w:rPr>
            </w:pPr>
            <w:r w:rsidRPr="0074766E">
              <w:rPr>
                <w:rFonts w:ascii="Times New Roman" w:hAnsi="Times New Roman" w:cs="Times New Roman"/>
                <w:color w:val="000000"/>
                <w:sz w:val="20"/>
                <w:szCs w:val="20"/>
              </w:rPr>
              <w:t>-5.904025</w:t>
            </w:r>
          </w:p>
        </w:tc>
        <w:tc>
          <w:tcPr>
            <w:tcW w:w="1634" w:type="dxa"/>
            <w:tcBorders>
              <w:top w:val="single" w:sz="4" w:space="0" w:color="auto"/>
              <w:left w:val="single" w:sz="4" w:space="0" w:color="auto"/>
              <w:bottom w:val="single" w:sz="4" w:space="0" w:color="auto"/>
              <w:right w:val="single" w:sz="4" w:space="0" w:color="auto"/>
            </w:tcBorders>
            <w:vAlign w:val="center"/>
          </w:tcPr>
          <w:p w:rsidR="00610A32" w:rsidRPr="0074766E" w:rsidRDefault="0074766E" w:rsidP="00B17C08">
            <w:pPr>
              <w:autoSpaceDE w:val="0"/>
              <w:autoSpaceDN w:val="0"/>
              <w:adjustRightInd w:val="0"/>
              <w:ind w:right="10"/>
              <w:jc w:val="center"/>
              <w:rPr>
                <w:rFonts w:ascii="Times New Roman" w:hAnsi="Times New Roman" w:cs="Times New Roman"/>
                <w:color w:val="000000"/>
                <w:sz w:val="20"/>
                <w:szCs w:val="20"/>
              </w:rPr>
            </w:pPr>
            <w:r w:rsidRPr="0074766E">
              <w:rPr>
                <w:rFonts w:ascii="Times New Roman" w:hAnsi="Times New Roman" w:cs="Times New Roman"/>
                <w:color w:val="000000"/>
                <w:sz w:val="20"/>
                <w:szCs w:val="20"/>
              </w:rPr>
              <w:t>0.0000</w:t>
            </w:r>
          </w:p>
        </w:tc>
      </w:tr>
      <w:tr w:rsidR="00610A32" w:rsidTr="0074766E">
        <w:trPr>
          <w:trHeight w:val="196"/>
        </w:trPr>
        <w:tc>
          <w:tcPr>
            <w:tcW w:w="1633" w:type="dxa"/>
            <w:tcBorders>
              <w:top w:val="single" w:sz="4" w:space="0" w:color="auto"/>
              <w:left w:val="single" w:sz="4" w:space="0" w:color="auto"/>
              <w:bottom w:val="single" w:sz="4" w:space="0" w:color="auto"/>
              <w:right w:val="single" w:sz="4" w:space="0" w:color="auto"/>
            </w:tcBorders>
            <w:vAlign w:val="center"/>
            <w:hideMark/>
          </w:tcPr>
          <w:p w:rsidR="00610A32" w:rsidRPr="00FE6A09" w:rsidRDefault="00FE6A09" w:rsidP="00B17C08">
            <w:pPr>
              <w:autoSpaceDE w:val="0"/>
              <w:autoSpaceDN w:val="0"/>
              <w:adjustRightInd w:val="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rPr>
              <w:t>LDR</w:t>
            </w:r>
          </w:p>
        </w:tc>
        <w:tc>
          <w:tcPr>
            <w:tcW w:w="1633" w:type="dxa"/>
            <w:tcBorders>
              <w:top w:val="single" w:sz="4" w:space="0" w:color="auto"/>
              <w:left w:val="single" w:sz="4" w:space="0" w:color="auto"/>
              <w:bottom w:val="single" w:sz="4" w:space="0" w:color="auto"/>
              <w:right w:val="single" w:sz="4" w:space="0" w:color="auto"/>
            </w:tcBorders>
            <w:vAlign w:val="center"/>
          </w:tcPr>
          <w:p w:rsidR="00610A32" w:rsidRPr="0074766E" w:rsidRDefault="00FE6A09" w:rsidP="00B17C08">
            <w:pPr>
              <w:autoSpaceDE w:val="0"/>
              <w:autoSpaceDN w:val="0"/>
              <w:adjustRightInd w:val="0"/>
              <w:ind w:right="10"/>
              <w:jc w:val="center"/>
              <w:rPr>
                <w:rFonts w:ascii="Times New Roman" w:hAnsi="Times New Roman" w:cs="Times New Roman"/>
                <w:color w:val="000000"/>
                <w:sz w:val="20"/>
                <w:szCs w:val="20"/>
              </w:rPr>
            </w:pPr>
            <w:r w:rsidRPr="0074766E">
              <w:rPr>
                <w:rFonts w:ascii="Times New Roman" w:hAnsi="Times New Roman" w:cs="Times New Roman"/>
                <w:color w:val="000000"/>
                <w:sz w:val="20"/>
                <w:szCs w:val="20"/>
              </w:rPr>
              <w:t>0.010310</w:t>
            </w:r>
          </w:p>
        </w:tc>
        <w:tc>
          <w:tcPr>
            <w:tcW w:w="1634" w:type="dxa"/>
            <w:tcBorders>
              <w:top w:val="single" w:sz="4" w:space="0" w:color="auto"/>
              <w:left w:val="single" w:sz="4" w:space="0" w:color="auto"/>
              <w:bottom w:val="single" w:sz="4" w:space="0" w:color="auto"/>
              <w:right w:val="single" w:sz="4" w:space="0" w:color="auto"/>
            </w:tcBorders>
            <w:vAlign w:val="center"/>
          </w:tcPr>
          <w:p w:rsidR="00610A32" w:rsidRPr="0074766E" w:rsidRDefault="00FE6A09" w:rsidP="00B17C08">
            <w:pPr>
              <w:autoSpaceDE w:val="0"/>
              <w:autoSpaceDN w:val="0"/>
              <w:adjustRightInd w:val="0"/>
              <w:ind w:right="10"/>
              <w:jc w:val="center"/>
              <w:rPr>
                <w:rFonts w:ascii="Times New Roman" w:hAnsi="Times New Roman" w:cs="Times New Roman"/>
                <w:color w:val="000000"/>
                <w:sz w:val="20"/>
                <w:szCs w:val="20"/>
              </w:rPr>
            </w:pPr>
            <w:r w:rsidRPr="0074766E">
              <w:rPr>
                <w:rFonts w:ascii="Times New Roman" w:hAnsi="Times New Roman" w:cs="Times New Roman"/>
                <w:color w:val="000000"/>
                <w:sz w:val="20"/>
                <w:szCs w:val="20"/>
              </w:rPr>
              <w:t>0.002750</w:t>
            </w:r>
          </w:p>
        </w:tc>
        <w:tc>
          <w:tcPr>
            <w:tcW w:w="1634" w:type="dxa"/>
            <w:tcBorders>
              <w:top w:val="single" w:sz="4" w:space="0" w:color="auto"/>
              <w:left w:val="single" w:sz="4" w:space="0" w:color="auto"/>
              <w:bottom w:val="single" w:sz="4" w:space="0" w:color="auto"/>
              <w:right w:val="single" w:sz="4" w:space="0" w:color="auto"/>
            </w:tcBorders>
            <w:vAlign w:val="center"/>
          </w:tcPr>
          <w:p w:rsidR="00610A32" w:rsidRPr="0074766E" w:rsidRDefault="0074766E" w:rsidP="00B17C08">
            <w:pPr>
              <w:autoSpaceDE w:val="0"/>
              <w:autoSpaceDN w:val="0"/>
              <w:adjustRightInd w:val="0"/>
              <w:ind w:right="10"/>
              <w:jc w:val="center"/>
              <w:rPr>
                <w:rFonts w:ascii="Times New Roman" w:hAnsi="Times New Roman" w:cs="Times New Roman"/>
                <w:color w:val="000000"/>
                <w:sz w:val="20"/>
                <w:szCs w:val="20"/>
              </w:rPr>
            </w:pPr>
            <w:r w:rsidRPr="0074766E">
              <w:rPr>
                <w:rFonts w:ascii="Times New Roman" w:hAnsi="Times New Roman" w:cs="Times New Roman"/>
                <w:color w:val="000000"/>
                <w:sz w:val="20"/>
                <w:szCs w:val="20"/>
              </w:rPr>
              <w:t>3.748819</w:t>
            </w:r>
          </w:p>
        </w:tc>
        <w:tc>
          <w:tcPr>
            <w:tcW w:w="1634" w:type="dxa"/>
            <w:tcBorders>
              <w:top w:val="single" w:sz="4" w:space="0" w:color="auto"/>
              <w:left w:val="single" w:sz="4" w:space="0" w:color="auto"/>
              <w:bottom w:val="single" w:sz="4" w:space="0" w:color="auto"/>
              <w:right w:val="single" w:sz="4" w:space="0" w:color="auto"/>
            </w:tcBorders>
            <w:vAlign w:val="center"/>
          </w:tcPr>
          <w:p w:rsidR="00610A32" w:rsidRPr="0074766E" w:rsidRDefault="0074766E" w:rsidP="00B17C08">
            <w:pPr>
              <w:autoSpaceDE w:val="0"/>
              <w:autoSpaceDN w:val="0"/>
              <w:adjustRightInd w:val="0"/>
              <w:ind w:right="10"/>
              <w:jc w:val="center"/>
              <w:rPr>
                <w:rFonts w:ascii="Times New Roman" w:hAnsi="Times New Roman" w:cs="Times New Roman"/>
                <w:color w:val="000000"/>
                <w:sz w:val="20"/>
                <w:szCs w:val="20"/>
              </w:rPr>
            </w:pPr>
            <w:r w:rsidRPr="0074766E">
              <w:rPr>
                <w:rFonts w:ascii="Times New Roman" w:hAnsi="Times New Roman" w:cs="Times New Roman"/>
                <w:color w:val="000000"/>
                <w:sz w:val="20"/>
                <w:szCs w:val="20"/>
              </w:rPr>
              <w:t>0.0003</w:t>
            </w:r>
          </w:p>
        </w:tc>
      </w:tr>
      <w:tr w:rsidR="00610A32" w:rsidTr="0074766E">
        <w:trPr>
          <w:trHeight w:val="196"/>
        </w:trPr>
        <w:tc>
          <w:tcPr>
            <w:tcW w:w="1633" w:type="dxa"/>
            <w:tcBorders>
              <w:top w:val="single" w:sz="4" w:space="0" w:color="auto"/>
              <w:left w:val="single" w:sz="4" w:space="0" w:color="auto"/>
              <w:bottom w:val="single" w:sz="4" w:space="0" w:color="auto"/>
              <w:right w:val="single" w:sz="4" w:space="0" w:color="auto"/>
            </w:tcBorders>
            <w:vAlign w:val="center"/>
            <w:hideMark/>
          </w:tcPr>
          <w:p w:rsidR="00610A32" w:rsidRPr="00FE6A09" w:rsidRDefault="00FE6A09" w:rsidP="00B17C08">
            <w:pPr>
              <w:autoSpaceDE w:val="0"/>
              <w:autoSpaceDN w:val="0"/>
              <w:adjustRightInd w:val="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CAR</w:t>
            </w:r>
          </w:p>
        </w:tc>
        <w:tc>
          <w:tcPr>
            <w:tcW w:w="1633" w:type="dxa"/>
            <w:tcBorders>
              <w:top w:val="single" w:sz="4" w:space="0" w:color="auto"/>
              <w:left w:val="single" w:sz="4" w:space="0" w:color="auto"/>
              <w:bottom w:val="single" w:sz="4" w:space="0" w:color="auto"/>
              <w:right w:val="single" w:sz="4" w:space="0" w:color="auto"/>
            </w:tcBorders>
            <w:vAlign w:val="center"/>
          </w:tcPr>
          <w:p w:rsidR="00610A32" w:rsidRPr="0074766E" w:rsidRDefault="00FE6A09" w:rsidP="00B17C08">
            <w:pPr>
              <w:autoSpaceDE w:val="0"/>
              <w:autoSpaceDN w:val="0"/>
              <w:adjustRightInd w:val="0"/>
              <w:ind w:right="10"/>
              <w:jc w:val="center"/>
              <w:rPr>
                <w:rFonts w:ascii="Times New Roman" w:hAnsi="Times New Roman" w:cs="Times New Roman"/>
                <w:color w:val="000000"/>
                <w:sz w:val="20"/>
                <w:szCs w:val="20"/>
              </w:rPr>
            </w:pPr>
            <w:r w:rsidRPr="0074766E">
              <w:rPr>
                <w:rFonts w:ascii="Times New Roman" w:hAnsi="Times New Roman" w:cs="Times New Roman"/>
                <w:color w:val="000000"/>
                <w:sz w:val="20"/>
                <w:szCs w:val="20"/>
              </w:rPr>
              <w:t>-0.004460</w:t>
            </w:r>
          </w:p>
        </w:tc>
        <w:tc>
          <w:tcPr>
            <w:tcW w:w="1634" w:type="dxa"/>
            <w:tcBorders>
              <w:top w:val="single" w:sz="4" w:space="0" w:color="auto"/>
              <w:left w:val="single" w:sz="4" w:space="0" w:color="auto"/>
              <w:bottom w:val="single" w:sz="4" w:space="0" w:color="auto"/>
              <w:right w:val="single" w:sz="4" w:space="0" w:color="auto"/>
            </w:tcBorders>
            <w:vAlign w:val="center"/>
          </w:tcPr>
          <w:p w:rsidR="00610A32" w:rsidRPr="0074766E" w:rsidRDefault="00FE6A09" w:rsidP="00B17C08">
            <w:pPr>
              <w:autoSpaceDE w:val="0"/>
              <w:autoSpaceDN w:val="0"/>
              <w:adjustRightInd w:val="0"/>
              <w:ind w:right="10"/>
              <w:jc w:val="center"/>
              <w:rPr>
                <w:rFonts w:ascii="Times New Roman" w:hAnsi="Times New Roman" w:cs="Times New Roman"/>
                <w:color w:val="000000"/>
                <w:sz w:val="20"/>
                <w:szCs w:val="20"/>
              </w:rPr>
            </w:pPr>
            <w:r w:rsidRPr="0074766E">
              <w:rPr>
                <w:rFonts w:ascii="Times New Roman" w:hAnsi="Times New Roman" w:cs="Times New Roman"/>
                <w:color w:val="000000"/>
                <w:sz w:val="20"/>
                <w:szCs w:val="20"/>
              </w:rPr>
              <w:t>0.007542</w:t>
            </w:r>
          </w:p>
        </w:tc>
        <w:tc>
          <w:tcPr>
            <w:tcW w:w="1634" w:type="dxa"/>
            <w:tcBorders>
              <w:top w:val="single" w:sz="4" w:space="0" w:color="auto"/>
              <w:left w:val="single" w:sz="4" w:space="0" w:color="auto"/>
              <w:bottom w:val="single" w:sz="4" w:space="0" w:color="auto"/>
              <w:right w:val="single" w:sz="4" w:space="0" w:color="auto"/>
            </w:tcBorders>
            <w:vAlign w:val="center"/>
          </w:tcPr>
          <w:p w:rsidR="00610A32" w:rsidRPr="0074766E" w:rsidRDefault="0074766E" w:rsidP="00B17C08">
            <w:pPr>
              <w:autoSpaceDE w:val="0"/>
              <w:autoSpaceDN w:val="0"/>
              <w:adjustRightInd w:val="0"/>
              <w:ind w:right="10"/>
              <w:jc w:val="center"/>
              <w:rPr>
                <w:rFonts w:ascii="Times New Roman" w:hAnsi="Times New Roman" w:cs="Times New Roman"/>
                <w:color w:val="000000"/>
                <w:sz w:val="20"/>
                <w:szCs w:val="20"/>
              </w:rPr>
            </w:pPr>
            <w:r w:rsidRPr="0074766E">
              <w:rPr>
                <w:rFonts w:ascii="Times New Roman" w:hAnsi="Times New Roman" w:cs="Times New Roman"/>
                <w:color w:val="000000"/>
                <w:sz w:val="20"/>
                <w:szCs w:val="20"/>
              </w:rPr>
              <w:t>-0.591396</w:t>
            </w:r>
          </w:p>
        </w:tc>
        <w:tc>
          <w:tcPr>
            <w:tcW w:w="1634" w:type="dxa"/>
            <w:tcBorders>
              <w:top w:val="single" w:sz="4" w:space="0" w:color="auto"/>
              <w:left w:val="single" w:sz="4" w:space="0" w:color="auto"/>
              <w:bottom w:val="single" w:sz="4" w:space="0" w:color="auto"/>
              <w:right w:val="single" w:sz="4" w:space="0" w:color="auto"/>
            </w:tcBorders>
            <w:vAlign w:val="center"/>
          </w:tcPr>
          <w:p w:rsidR="00610A32" w:rsidRPr="0074766E" w:rsidRDefault="0074766E" w:rsidP="00B17C08">
            <w:pPr>
              <w:autoSpaceDE w:val="0"/>
              <w:autoSpaceDN w:val="0"/>
              <w:adjustRightInd w:val="0"/>
              <w:ind w:right="10"/>
              <w:jc w:val="center"/>
              <w:rPr>
                <w:rFonts w:ascii="Times New Roman" w:hAnsi="Times New Roman" w:cs="Times New Roman"/>
                <w:color w:val="000000"/>
                <w:sz w:val="20"/>
                <w:szCs w:val="20"/>
              </w:rPr>
            </w:pPr>
            <w:r w:rsidRPr="0074766E">
              <w:rPr>
                <w:rFonts w:ascii="Times New Roman" w:hAnsi="Times New Roman" w:cs="Times New Roman"/>
                <w:color w:val="000000"/>
                <w:sz w:val="20"/>
                <w:szCs w:val="20"/>
              </w:rPr>
              <w:t>0.5558</w:t>
            </w:r>
          </w:p>
        </w:tc>
      </w:tr>
      <w:tr w:rsidR="00610A32" w:rsidTr="0074766E">
        <w:trPr>
          <w:trHeight w:val="196"/>
        </w:trPr>
        <w:tc>
          <w:tcPr>
            <w:tcW w:w="1633" w:type="dxa"/>
            <w:tcBorders>
              <w:top w:val="single" w:sz="4" w:space="0" w:color="auto"/>
              <w:left w:val="single" w:sz="4" w:space="0" w:color="auto"/>
              <w:bottom w:val="single" w:sz="4" w:space="0" w:color="auto"/>
              <w:right w:val="single" w:sz="4" w:space="0" w:color="auto"/>
            </w:tcBorders>
            <w:vAlign w:val="center"/>
            <w:hideMark/>
          </w:tcPr>
          <w:p w:rsidR="00610A32" w:rsidRPr="00FE6A09" w:rsidRDefault="00FE6A09" w:rsidP="00B17C08">
            <w:pPr>
              <w:autoSpaceDE w:val="0"/>
              <w:autoSpaceDN w:val="0"/>
              <w:adjustRightInd w:val="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GDP</w:t>
            </w:r>
          </w:p>
        </w:tc>
        <w:tc>
          <w:tcPr>
            <w:tcW w:w="1633" w:type="dxa"/>
            <w:tcBorders>
              <w:top w:val="single" w:sz="4" w:space="0" w:color="auto"/>
              <w:left w:val="single" w:sz="4" w:space="0" w:color="auto"/>
              <w:bottom w:val="single" w:sz="4" w:space="0" w:color="auto"/>
              <w:right w:val="single" w:sz="4" w:space="0" w:color="auto"/>
            </w:tcBorders>
            <w:vAlign w:val="center"/>
          </w:tcPr>
          <w:p w:rsidR="00610A32" w:rsidRPr="0074766E" w:rsidRDefault="00FE6A09" w:rsidP="00B17C08">
            <w:pPr>
              <w:autoSpaceDE w:val="0"/>
              <w:autoSpaceDN w:val="0"/>
              <w:adjustRightInd w:val="0"/>
              <w:ind w:right="10"/>
              <w:jc w:val="center"/>
              <w:rPr>
                <w:rFonts w:ascii="Times New Roman" w:hAnsi="Times New Roman" w:cs="Times New Roman"/>
                <w:color w:val="000000"/>
                <w:sz w:val="20"/>
                <w:szCs w:val="20"/>
              </w:rPr>
            </w:pPr>
            <w:r w:rsidRPr="0074766E">
              <w:rPr>
                <w:rFonts w:ascii="Times New Roman" w:hAnsi="Times New Roman" w:cs="Times New Roman"/>
                <w:color w:val="000000"/>
                <w:sz w:val="20"/>
                <w:szCs w:val="20"/>
              </w:rPr>
              <w:t>2.535995</w:t>
            </w:r>
          </w:p>
        </w:tc>
        <w:tc>
          <w:tcPr>
            <w:tcW w:w="1634" w:type="dxa"/>
            <w:tcBorders>
              <w:top w:val="single" w:sz="4" w:space="0" w:color="auto"/>
              <w:left w:val="single" w:sz="4" w:space="0" w:color="auto"/>
              <w:bottom w:val="single" w:sz="4" w:space="0" w:color="auto"/>
              <w:right w:val="single" w:sz="4" w:space="0" w:color="auto"/>
            </w:tcBorders>
            <w:vAlign w:val="center"/>
          </w:tcPr>
          <w:p w:rsidR="00610A32" w:rsidRPr="0074766E" w:rsidRDefault="00FE6A09" w:rsidP="00B17C08">
            <w:pPr>
              <w:autoSpaceDE w:val="0"/>
              <w:autoSpaceDN w:val="0"/>
              <w:adjustRightInd w:val="0"/>
              <w:ind w:right="10"/>
              <w:jc w:val="center"/>
              <w:rPr>
                <w:rFonts w:ascii="Times New Roman" w:hAnsi="Times New Roman" w:cs="Times New Roman"/>
                <w:color w:val="000000"/>
                <w:sz w:val="20"/>
                <w:szCs w:val="20"/>
              </w:rPr>
            </w:pPr>
            <w:r w:rsidRPr="0074766E">
              <w:rPr>
                <w:rFonts w:ascii="Times New Roman" w:hAnsi="Times New Roman" w:cs="Times New Roman"/>
                <w:color w:val="000000"/>
                <w:sz w:val="20"/>
                <w:szCs w:val="20"/>
              </w:rPr>
              <w:t>0.887270</w:t>
            </w:r>
          </w:p>
        </w:tc>
        <w:tc>
          <w:tcPr>
            <w:tcW w:w="1634" w:type="dxa"/>
            <w:tcBorders>
              <w:top w:val="single" w:sz="4" w:space="0" w:color="auto"/>
              <w:left w:val="single" w:sz="4" w:space="0" w:color="auto"/>
              <w:bottom w:val="single" w:sz="4" w:space="0" w:color="auto"/>
              <w:right w:val="single" w:sz="4" w:space="0" w:color="auto"/>
            </w:tcBorders>
            <w:vAlign w:val="center"/>
          </w:tcPr>
          <w:p w:rsidR="00610A32" w:rsidRPr="0074766E" w:rsidRDefault="0074766E" w:rsidP="00B17C08">
            <w:pPr>
              <w:autoSpaceDE w:val="0"/>
              <w:autoSpaceDN w:val="0"/>
              <w:adjustRightInd w:val="0"/>
              <w:ind w:right="10"/>
              <w:jc w:val="center"/>
              <w:rPr>
                <w:rFonts w:ascii="Times New Roman" w:hAnsi="Times New Roman" w:cs="Times New Roman"/>
                <w:color w:val="000000"/>
                <w:sz w:val="20"/>
                <w:szCs w:val="20"/>
              </w:rPr>
            </w:pPr>
            <w:r w:rsidRPr="0074766E">
              <w:rPr>
                <w:rFonts w:ascii="Times New Roman" w:hAnsi="Times New Roman" w:cs="Times New Roman"/>
                <w:color w:val="000000"/>
                <w:sz w:val="20"/>
                <w:szCs w:val="20"/>
              </w:rPr>
              <w:t>2.858200</w:t>
            </w:r>
          </w:p>
        </w:tc>
        <w:tc>
          <w:tcPr>
            <w:tcW w:w="1634" w:type="dxa"/>
            <w:tcBorders>
              <w:top w:val="single" w:sz="4" w:space="0" w:color="auto"/>
              <w:left w:val="single" w:sz="4" w:space="0" w:color="auto"/>
              <w:bottom w:val="single" w:sz="4" w:space="0" w:color="auto"/>
              <w:right w:val="single" w:sz="4" w:space="0" w:color="auto"/>
            </w:tcBorders>
            <w:vAlign w:val="center"/>
          </w:tcPr>
          <w:p w:rsidR="00610A32" w:rsidRPr="0074766E" w:rsidRDefault="0074766E" w:rsidP="00B17C08">
            <w:pPr>
              <w:autoSpaceDE w:val="0"/>
              <w:autoSpaceDN w:val="0"/>
              <w:adjustRightInd w:val="0"/>
              <w:ind w:right="10"/>
              <w:jc w:val="center"/>
              <w:rPr>
                <w:rFonts w:ascii="Times New Roman" w:hAnsi="Times New Roman" w:cs="Times New Roman"/>
                <w:color w:val="000000"/>
                <w:sz w:val="20"/>
                <w:szCs w:val="20"/>
              </w:rPr>
            </w:pPr>
            <w:r w:rsidRPr="0074766E">
              <w:rPr>
                <w:rFonts w:ascii="Times New Roman" w:hAnsi="Times New Roman" w:cs="Times New Roman"/>
                <w:color w:val="000000"/>
                <w:sz w:val="20"/>
                <w:szCs w:val="20"/>
              </w:rPr>
              <w:t>0.0054</w:t>
            </w:r>
          </w:p>
        </w:tc>
      </w:tr>
      <w:tr w:rsidR="00610A32" w:rsidTr="0074766E">
        <w:trPr>
          <w:trHeight w:val="196"/>
        </w:trPr>
        <w:tc>
          <w:tcPr>
            <w:tcW w:w="1633" w:type="dxa"/>
            <w:tcBorders>
              <w:top w:val="single" w:sz="4" w:space="0" w:color="auto"/>
              <w:left w:val="single" w:sz="4" w:space="0" w:color="auto"/>
              <w:bottom w:val="double" w:sz="4" w:space="0" w:color="auto"/>
              <w:right w:val="single" w:sz="4" w:space="0" w:color="auto"/>
            </w:tcBorders>
            <w:vAlign w:val="center"/>
            <w:hideMark/>
          </w:tcPr>
          <w:p w:rsidR="00610A32" w:rsidRPr="00FE6A09" w:rsidRDefault="00FE6A09" w:rsidP="00B17C08">
            <w:pPr>
              <w:autoSpaceDE w:val="0"/>
              <w:autoSpaceDN w:val="0"/>
              <w:adjustRightInd w:val="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INF</w:t>
            </w:r>
          </w:p>
        </w:tc>
        <w:tc>
          <w:tcPr>
            <w:tcW w:w="1633" w:type="dxa"/>
            <w:tcBorders>
              <w:top w:val="single" w:sz="4" w:space="0" w:color="auto"/>
              <w:left w:val="single" w:sz="4" w:space="0" w:color="auto"/>
              <w:bottom w:val="double" w:sz="4" w:space="0" w:color="auto"/>
              <w:right w:val="single" w:sz="4" w:space="0" w:color="auto"/>
            </w:tcBorders>
            <w:vAlign w:val="center"/>
          </w:tcPr>
          <w:p w:rsidR="00610A32" w:rsidRPr="0074766E" w:rsidRDefault="00FE6A09" w:rsidP="00B17C08">
            <w:pPr>
              <w:autoSpaceDE w:val="0"/>
              <w:autoSpaceDN w:val="0"/>
              <w:adjustRightInd w:val="0"/>
              <w:ind w:right="10"/>
              <w:jc w:val="center"/>
              <w:rPr>
                <w:rFonts w:ascii="Times New Roman" w:hAnsi="Times New Roman" w:cs="Times New Roman"/>
                <w:color w:val="000000"/>
                <w:sz w:val="20"/>
                <w:szCs w:val="20"/>
              </w:rPr>
            </w:pPr>
            <w:r w:rsidRPr="0074766E">
              <w:rPr>
                <w:rFonts w:ascii="Times New Roman" w:hAnsi="Times New Roman" w:cs="Times New Roman"/>
                <w:color w:val="000000"/>
                <w:sz w:val="20"/>
                <w:szCs w:val="20"/>
              </w:rPr>
              <w:t>-0.017505</w:t>
            </w:r>
          </w:p>
        </w:tc>
        <w:tc>
          <w:tcPr>
            <w:tcW w:w="1634" w:type="dxa"/>
            <w:tcBorders>
              <w:top w:val="single" w:sz="4" w:space="0" w:color="auto"/>
              <w:left w:val="single" w:sz="4" w:space="0" w:color="auto"/>
              <w:bottom w:val="double" w:sz="4" w:space="0" w:color="auto"/>
              <w:right w:val="single" w:sz="4" w:space="0" w:color="auto"/>
            </w:tcBorders>
            <w:vAlign w:val="center"/>
          </w:tcPr>
          <w:p w:rsidR="00610A32" w:rsidRPr="0074766E" w:rsidRDefault="00FE6A09" w:rsidP="00B17C08">
            <w:pPr>
              <w:autoSpaceDE w:val="0"/>
              <w:autoSpaceDN w:val="0"/>
              <w:adjustRightInd w:val="0"/>
              <w:ind w:right="10"/>
              <w:jc w:val="center"/>
              <w:rPr>
                <w:rFonts w:ascii="Times New Roman" w:hAnsi="Times New Roman" w:cs="Times New Roman"/>
                <w:color w:val="000000"/>
                <w:sz w:val="20"/>
                <w:szCs w:val="20"/>
              </w:rPr>
            </w:pPr>
            <w:r w:rsidRPr="0074766E">
              <w:rPr>
                <w:rFonts w:ascii="Times New Roman" w:hAnsi="Times New Roman" w:cs="Times New Roman"/>
                <w:color w:val="000000"/>
                <w:sz w:val="20"/>
                <w:szCs w:val="20"/>
              </w:rPr>
              <w:t>0.036282</w:t>
            </w:r>
          </w:p>
        </w:tc>
        <w:tc>
          <w:tcPr>
            <w:tcW w:w="1634" w:type="dxa"/>
            <w:tcBorders>
              <w:top w:val="single" w:sz="4" w:space="0" w:color="auto"/>
              <w:left w:val="single" w:sz="4" w:space="0" w:color="auto"/>
              <w:bottom w:val="double" w:sz="4" w:space="0" w:color="auto"/>
              <w:right w:val="single" w:sz="4" w:space="0" w:color="auto"/>
            </w:tcBorders>
            <w:vAlign w:val="center"/>
          </w:tcPr>
          <w:p w:rsidR="00610A32" w:rsidRPr="0074766E" w:rsidRDefault="0074766E" w:rsidP="00B17C08">
            <w:pPr>
              <w:autoSpaceDE w:val="0"/>
              <w:autoSpaceDN w:val="0"/>
              <w:adjustRightInd w:val="0"/>
              <w:ind w:right="10"/>
              <w:jc w:val="center"/>
              <w:rPr>
                <w:rFonts w:ascii="Times New Roman" w:hAnsi="Times New Roman" w:cs="Times New Roman"/>
                <w:color w:val="000000"/>
                <w:sz w:val="20"/>
                <w:szCs w:val="20"/>
              </w:rPr>
            </w:pPr>
            <w:r w:rsidRPr="0074766E">
              <w:rPr>
                <w:rFonts w:ascii="Times New Roman" w:hAnsi="Times New Roman" w:cs="Times New Roman"/>
                <w:color w:val="000000"/>
                <w:sz w:val="20"/>
                <w:szCs w:val="20"/>
              </w:rPr>
              <w:t>-0.482471</w:t>
            </w:r>
          </w:p>
        </w:tc>
        <w:tc>
          <w:tcPr>
            <w:tcW w:w="1634" w:type="dxa"/>
            <w:tcBorders>
              <w:top w:val="single" w:sz="4" w:space="0" w:color="auto"/>
              <w:left w:val="single" w:sz="4" w:space="0" w:color="auto"/>
              <w:bottom w:val="double" w:sz="4" w:space="0" w:color="auto"/>
              <w:right w:val="single" w:sz="4" w:space="0" w:color="auto"/>
            </w:tcBorders>
            <w:vAlign w:val="center"/>
          </w:tcPr>
          <w:p w:rsidR="00610A32" w:rsidRPr="0074766E" w:rsidRDefault="0074766E" w:rsidP="00B17C08">
            <w:pPr>
              <w:autoSpaceDE w:val="0"/>
              <w:autoSpaceDN w:val="0"/>
              <w:adjustRightInd w:val="0"/>
              <w:ind w:right="10"/>
              <w:jc w:val="center"/>
              <w:rPr>
                <w:rFonts w:ascii="Times New Roman" w:hAnsi="Times New Roman" w:cs="Times New Roman"/>
                <w:color w:val="000000"/>
                <w:sz w:val="20"/>
                <w:szCs w:val="20"/>
              </w:rPr>
            </w:pPr>
            <w:r w:rsidRPr="0074766E">
              <w:rPr>
                <w:rFonts w:ascii="Times New Roman" w:hAnsi="Times New Roman" w:cs="Times New Roman"/>
                <w:color w:val="000000"/>
                <w:sz w:val="20"/>
                <w:szCs w:val="20"/>
              </w:rPr>
              <w:t>0.6307</w:t>
            </w:r>
          </w:p>
        </w:tc>
      </w:tr>
      <w:tr w:rsidR="00610A32" w:rsidTr="0074766E">
        <w:trPr>
          <w:trHeight w:val="183"/>
        </w:trPr>
        <w:tc>
          <w:tcPr>
            <w:tcW w:w="8168" w:type="dxa"/>
            <w:gridSpan w:val="5"/>
            <w:tcBorders>
              <w:top w:val="single" w:sz="4" w:space="0" w:color="auto"/>
              <w:left w:val="single" w:sz="4" w:space="0" w:color="auto"/>
              <w:bottom w:val="single" w:sz="4" w:space="0" w:color="auto"/>
              <w:right w:val="single" w:sz="4" w:space="0" w:color="auto"/>
            </w:tcBorders>
            <w:vAlign w:val="center"/>
            <w:hideMark/>
          </w:tcPr>
          <w:p w:rsidR="00610A32" w:rsidRDefault="00610A32" w:rsidP="00B17C08">
            <w:pPr>
              <w:tabs>
                <w:tab w:val="left" w:pos="3315"/>
              </w:tabs>
              <w:jc w:val="both"/>
              <w:rPr>
                <w:rFonts w:ascii="Times New Roman" w:hAnsi="Times New Roman" w:cs="Times New Roman"/>
                <w:i/>
                <w:sz w:val="20"/>
                <w:szCs w:val="20"/>
              </w:rPr>
            </w:pPr>
            <w:r>
              <w:rPr>
                <w:rFonts w:ascii="Times New Roman" w:hAnsi="Times New Roman" w:cs="Times New Roman"/>
                <w:i/>
                <w:sz w:val="20"/>
                <w:szCs w:val="20"/>
              </w:rPr>
              <w:t>Fixed Effects (Cross)</w:t>
            </w:r>
          </w:p>
        </w:tc>
      </w:tr>
      <w:tr w:rsidR="00610A32" w:rsidTr="0074766E">
        <w:trPr>
          <w:trHeight w:val="196"/>
        </w:trPr>
        <w:tc>
          <w:tcPr>
            <w:tcW w:w="1633" w:type="dxa"/>
            <w:tcBorders>
              <w:top w:val="double" w:sz="4" w:space="0" w:color="auto"/>
              <w:left w:val="single" w:sz="4" w:space="0" w:color="auto"/>
              <w:bottom w:val="nil"/>
              <w:right w:val="nil"/>
            </w:tcBorders>
            <w:hideMark/>
          </w:tcPr>
          <w:p w:rsidR="00610A32" w:rsidRDefault="00610A32" w:rsidP="0074766E">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_</w:t>
            </w:r>
            <w:r w:rsidR="0074766E">
              <w:rPr>
                <w:rFonts w:ascii="Times New Roman" w:hAnsi="Times New Roman" w:cs="Times New Roman"/>
                <w:color w:val="000000"/>
                <w:sz w:val="20"/>
                <w:szCs w:val="20"/>
                <w:lang w:val="en-US"/>
              </w:rPr>
              <w:t>MANDIRI</w:t>
            </w:r>
            <w:r>
              <w:rPr>
                <w:rFonts w:ascii="Times New Roman" w:hAnsi="Times New Roman" w:cs="Times New Roman"/>
                <w:color w:val="000000"/>
                <w:sz w:val="20"/>
                <w:szCs w:val="20"/>
              </w:rPr>
              <w:t>—C</w:t>
            </w:r>
          </w:p>
        </w:tc>
        <w:tc>
          <w:tcPr>
            <w:tcW w:w="1633" w:type="dxa"/>
            <w:tcBorders>
              <w:top w:val="double" w:sz="4" w:space="0" w:color="auto"/>
              <w:left w:val="nil"/>
              <w:bottom w:val="nil"/>
              <w:right w:val="double" w:sz="4" w:space="0" w:color="auto"/>
            </w:tcBorders>
            <w:vAlign w:val="center"/>
            <w:hideMark/>
          </w:tcPr>
          <w:p w:rsidR="00610A32" w:rsidRPr="00646D64" w:rsidRDefault="00646D64" w:rsidP="00B17C08">
            <w:pPr>
              <w:autoSpaceDE w:val="0"/>
              <w:autoSpaceDN w:val="0"/>
              <w:adjustRightInd w:val="0"/>
              <w:ind w:right="10"/>
              <w:jc w:val="center"/>
              <w:rPr>
                <w:rFonts w:ascii="Times New Roman" w:hAnsi="Times New Roman" w:cs="Times New Roman"/>
                <w:color w:val="000000"/>
                <w:sz w:val="20"/>
                <w:szCs w:val="20"/>
              </w:rPr>
            </w:pPr>
            <w:r w:rsidRPr="00646D64">
              <w:rPr>
                <w:rFonts w:ascii="Times New Roman" w:hAnsi="Times New Roman" w:cs="Times New Roman"/>
                <w:color w:val="000000"/>
                <w:sz w:val="20"/>
                <w:szCs w:val="20"/>
              </w:rPr>
              <w:t>0.352071</w:t>
            </w:r>
          </w:p>
        </w:tc>
        <w:tc>
          <w:tcPr>
            <w:tcW w:w="4902" w:type="dxa"/>
            <w:gridSpan w:val="3"/>
            <w:vMerge w:val="restart"/>
            <w:tcBorders>
              <w:top w:val="double" w:sz="4" w:space="0" w:color="auto"/>
              <w:left w:val="double" w:sz="4" w:space="0" w:color="auto"/>
              <w:bottom w:val="single" w:sz="4" w:space="0" w:color="auto"/>
              <w:right w:val="single" w:sz="4" w:space="0" w:color="auto"/>
            </w:tcBorders>
            <w:hideMark/>
          </w:tcPr>
          <w:p w:rsidR="00610A32" w:rsidRPr="00646D64" w:rsidRDefault="00610A32" w:rsidP="0074766E">
            <w:pPr>
              <w:tabs>
                <w:tab w:val="left" w:pos="3315"/>
              </w:tabs>
              <w:rPr>
                <w:rFonts w:ascii="Times New Roman" w:hAnsi="Times New Roman" w:cs="Times New Roman"/>
                <w:sz w:val="20"/>
                <w:szCs w:val="20"/>
              </w:rPr>
            </w:pPr>
            <w:r w:rsidRPr="00646D64">
              <w:rPr>
                <w:rFonts w:ascii="Times New Roman" w:hAnsi="Times New Roman" w:cs="Times New Roman"/>
                <w:sz w:val="20"/>
                <w:szCs w:val="20"/>
              </w:rPr>
              <w:t xml:space="preserve">R-squared : </w:t>
            </w:r>
            <w:r w:rsidR="00646D64" w:rsidRPr="00646D64">
              <w:rPr>
                <w:rFonts w:ascii="Times New Roman" w:hAnsi="Times New Roman" w:cs="Times New Roman"/>
                <w:color w:val="000000"/>
                <w:sz w:val="20"/>
                <w:szCs w:val="20"/>
              </w:rPr>
              <w:t>0.887406</w:t>
            </w:r>
          </w:p>
          <w:p w:rsidR="00610A32" w:rsidRPr="00646D64" w:rsidRDefault="00610A32" w:rsidP="0074766E">
            <w:pPr>
              <w:tabs>
                <w:tab w:val="left" w:pos="3315"/>
              </w:tabs>
              <w:rPr>
                <w:rFonts w:ascii="Times New Roman" w:hAnsi="Times New Roman" w:cs="Times New Roman"/>
                <w:sz w:val="20"/>
                <w:szCs w:val="20"/>
              </w:rPr>
            </w:pPr>
            <w:r w:rsidRPr="00646D64">
              <w:rPr>
                <w:rFonts w:ascii="Times New Roman" w:hAnsi="Times New Roman" w:cs="Times New Roman"/>
                <w:sz w:val="20"/>
                <w:szCs w:val="20"/>
              </w:rPr>
              <w:t xml:space="preserve">F-statistic : </w:t>
            </w:r>
            <w:r w:rsidR="00646D64" w:rsidRPr="00646D64">
              <w:rPr>
                <w:rFonts w:ascii="Times New Roman" w:hAnsi="Times New Roman" w:cs="Times New Roman"/>
                <w:color w:val="000000"/>
                <w:sz w:val="20"/>
                <w:szCs w:val="20"/>
              </w:rPr>
              <w:t>74.43628</w:t>
            </w:r>
          </w:p>
          <w:p w:rsidR="00610A32" w:rsidRPr="00646D64" w:rsidRDefault="00610A32" w:rsidP="0074766E">
            <w:pPr>
              <w:tabs>
                <w:tab w:val="left" w:pos="3315"/>
              </w:tabs>
              <w:rPr>
                <w:rFonts w:ascii="Times New Roman" w:hAnsi="Times New Roman" w:cs="Times New Roman"/>
                <w:sz w:val="20"/>
                <w:szCs w:val="20"/>
              </w:rPr>
            </w:pPr>
            <w:r w:rsidRPr="00646D64">
              <w:rPr>
                <w:rFonts w:ascii="Times New Roman" w:hAnsi="Times New Roman" w:cs="Times New Roman"/>
                <w:sz w:val="20"/>
                <w:szCs w:val="20"/>
              </w:rPr>
              <w:t>Prob (F-statistic) : 0.000000</w:t>
            </w:r>
          </w:p>
          <w:p w:rsidR="00610A32" w:rsidRDefault="00610A32" w:rsidP="0074766E">
            <w:pPr>
              <w:tabs>
                <w:tab w:val="left" w:pos="3315"/>
              </w:tabs>
              <w:rPr>
                <w:rFonts w:ascii="Times New Roman" w:hAnsi="Times New Roman" w:cs="Times New Roman"/>
                <w:sz w:val="20"/>
                <w:szCs w:val="20"/>
              </w:rPr>
            </w:pPr>
            <w:r w:rsidRPr="00646D64">
              <w:rPr>
                <w:rFonts w:ascii="Times New Roman" w:hAnsi="Times New Roman" w:cs="Times New Roman"/>
                <w:sz w:val="20"/>
                <w:szCs w:val="20"/>
              </w:rPr>
              <w:t xml:space="preserve">Durbin Watson stat : </w:t>
            </w:r>
            <w:r w:rsidR="00646D64" w:rsidRPr="00646D64">
              <w:rPr>
                <w:rFonts w:ascii="Times New Roman" w:hAnsi="Times New Roman" w:cs="Times New Roman"/>
                <w:color w:val="000000"/>
                <w:sz w:val="20"/>
                <w:szCs w:val="20"/>
              </w:rPr>
              <w:t>1.488957</w:t>
            </w:r>
          </w:p>
        </w:tc>
      </w:tr>
      <w:tr w:rsidR="00610A32" w:rsidTr="0074766E">
        <w:trPr>
          <w:trHeight w:val="196"/>
        </w:trPr>
        <w:tc>
          <w:tcPr>
            <w:tcW w:w="1633" w:type="dxa"/>
            <w:tcBorders>
              <w:top w:val="nil"/>
              <w:left w:val="single" w:sz="4" w:space="0" w:color="auto"/>
              <w:bottom w:val="nil"/>
              <w:right w:val="nil"/>
            </w:tcBorders>
            <w:hideMark/>
          </w:tcPr>
          <w:p w:rsidR="00610A32" w:rsidRDefault="0074766E" w:rsidP="00B17C08">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_</w:t>
            </w:r>
            <w:r w:rsidR="00610A32">
              <w:rPr>
                <w:rFonts w:ascii="Times New Roman" w:hAnsi="Times New Roman" w:cs="Times New Roman"/>
                <w:color w:val="000000"/>
                <w:sz w:val="20"/>
                <w:szCs w:val="20"/>
              </w:rPr>
              <w:t>BRI—C</w:t>
            </w:r>
          </w:p>
        </w:tc>
        <w:tc>
          <w:tcPr>
            <w:tcW w:w="1633" w:type="dxa"/>
            <w:tcBorders>
              <w:top w:val="nil"/>
              <w:left w:val="nil"/>
              <w:bottom w:val="nil"/>
              <w:right w:val="double" w:sz="4" w:space="0" w:color="auto"/>
            </w:tcBorders>
            <w:vAlign w:val="center"/>
            <w:hideMark/>
          </w:tcPr>
          <w:p w:rsidR="00610A32" w:rsidRPr="00646D64" w:rsidRDefault="00646D64" w:rsidP="00B17C08">
            <w:pPr>
              <w:autoSpaceDE w:val="0"/>
              <w:autoSpaceDN w:val="0"/>
              <w:adjustRightInd w:val="0"/>
              <w:ind w:right="10"/>
              <w:jc w:val="center"/>
              <w:rPr>
                <w:rFonts w:ascii="Times New Roman" w:hAnsi="Times New Roman" w:cs="Times New Roman"/>
                <w:color w:val="000000"/>
                <w:sz w:val="20"/>
                <w:szCs w:val="20"/>
              </w:rPr>
            </w:pPr>
            <w:r w:rsidRPr="00646D64">
              <w:rPr>
                <w:rFonts w:ascii="Times New Roman" w:hAnsi="Times New Roman" w:cs="Times New Roman"/>
                <w:color w:val="000000"/>
                <w:sz w:val="20"/>
                <w:szCs w:val="20"/>
              </w:rPr>
              <w:t>-0.221327</w:t>
            </w:r>
          </w:p>
        </w:tc>
        <w:tc>
          <w:tcPr>
            <w:tcW w:w="0" w:type="auto"/>
            <w:gridSpan w:val="3"/>
            <w:vMerge/>
            <w:tcBorders>
              <w:top w:val="nil"/>
              <w:left w:val="nil"/>
              <w:bottom w:val="nil"/>
              <w:right w:val="double" w:sz="4" w:space="0" w:color="auto"/>
            </w:tcBorders>
            <w:vAlign w:val="center"/>
            <w:hideMark/>
          </w:tcPr>
          <w:p w:rsidR="00610A32" w:rsidRDefault="00610A32" w:rsidP="00B17C08">
            <w:pPr>
              <w:rPr>
                <w:rFonts w:ascii="Times New Roman" w:hAnsi="Times New Roman" w:cs="Times New Roman"/>
                <w:sz w:val="20"/>
                <w:szCs w:val="20"/>
              </w:rPr>
            </w:pPr>
          </w:p>
        </w:tc>
      </w:tr>
      <w:tr w:rsidR="00610A32" w:rsidTr="0074766E">
        <w:trPr>
          <w:trHeight w:val="196"/>
        </w:trPr>
        <w:tc>
          <w:tcPr>
            <w:tcW w:w="1633" w:type="dxa"/>
            <w:tcBorders>
              <w:top w:val="nil"/>
              <w:left w:val="single" w:sz="4" w:space="0" w:color="auto"/>
              <w:bottom w:val="nil"/>
              <w:right w:val="nil"/>
            </w:tcBorders>
            <w:hideMark/>
          </w:tcPr>
          <w:p w:rsidR="00610A32" w:rsidRDefault="0074766E" w:rsidP="00B17C08">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_</w:t>
            </w:r>
            <w:r w:rsidR="00610A32">
              <w:rPr>
                <w:rFonts w:ascii="Times New Roman" w:hAnsi="Times New Roman" w:cs="Times New Roman"/>
                <w:color w:val="000000"/>
                <w:sz w:val="20"/>
                <w:szCs w:val="20"/>
              </w:rPr>
              <w:t>BCA—C</w:t>
            </w:r>
          </w:p>
        </w:tc>
        <w:tc>
          <w:tcPr>
            <w:tcW w:w="1633" w:type="dxa"/>
            <w:tcBorders>
              <w:top w:val="nil"/>
              <w:left w:val="nil"/>
              <w:bottom w:val="nil"/>
              <w:right w:val="double" w:sz="4" w:space="0" w:color="auto"/>
            </w:tcBorders>
            <w:vAlign w:val="center"/>
            <w:hideMark/>
          </w:tcPr>
          <w:p w:rsidR="00610A32" w:rsidRPr="00646D64" w:rsidRDefault="00646D64" w:rsidP="00B17C08">
            <w:pPr>
              <w:autoSpaceDE w:val="0"/>
              <w:autoSpaceDN w:val="0"/>
              <w:adjustRightInd w:val="0"/>
              <w:ind w:right="10"/>
              <w:jc w:val="center"/>
              <w:rPr>
                <w:rFonts w:ascii="Times New Roman" w:hAnsi="Times New Roman" w:cs="Times New Roman"/>
                <w:color w:val="000000"/>
                <w:sz w:val="20"/>
                <w:szCs w:val="20"/>
              </w:rPr>
            </w:pPr>
            <w:r w:rsidRPr="00646D64">
              <w:rPr>
                <w:rFonts w:ascii="Times New Roman" w:hAnsi="Times New Roman" w:cs="Times New Roman"/>
                <w:color w:val="000000"/>
                <w:sz w:val="20"/>
                <w:szCs w:val="20"/>
              </w:rPr>
              <w:t>0.291451</w:t>
            </w:r>
          </w:p>
        </w:tc>
        <w:tc>
          <w:tcPr>
            <w:tcW w:w="0" w:type="auto"/>
            <w:gridSpan w:val="3"/>
            <w:vMerge/>
            <w:tcBorders>
              <w:top w:val="nil"/>
              <w:left w:val="nil"/>
              <w:bottom w:val="nil"/>
              <w:right w:val="double" w:sz="4" w:space="0" w:color="auto"/>
            </w:tcBorders>
            <w:vAlign w:val="center"/>
            <w:hideMark/>
          </w:tcPr>
          <w:p w:rsidR="00610A32" w:rsidRDefault="00610A32" w:rsidP="00B17C08">
            <w:pPr>
              <w:rPr>
                <w:rFonts w:ascii="Times New Roman" w:hAnsi="Times New Roman" w:cs="Times New Roman"/>
                <w:sz w:val="20"/>
                <w:szCs w:val="20"/>
              </w:rPr>
            </w:pPr>
          </w:p>
        </w:tc>
      </w:tr>
      <w:tr w:rsidR="00610A32" w:rsidTr="0074766E">
        <w:trPr>
          <w:trHeight w:val="196"/>
        </w:trPr>
        <w:tc>
          <w:tcPr>
            <w:tcW w:w="1633" w:type="dxa"/>
            <w:tcBorders>
              <w:top w:val="nil"/>
              <w:left w:val="single" w:sz="4" w:space="0" w:color="auto"/>
              <w:bottom w:val="nil"/>
              <w:right w:val="nil"/>
            </w:tcBorders>
            <w:hideMark/>
          </w:tcPr>
          <w:p w:rsidR="00610A32" w:rsidRDefault="0074766E" w:rsidP="00B17C08">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_</w:t>
            </w:r>
            <w:r w:rsidR="00610A32">
              <w:rPr>
                <w:rFonts w:ascii="Times New Roman" w:hAnsi="Times New Roman" w:cs="Times New Roman"/>
                <w:color w:val="000000"/>
                <w:sz w:val="20"/>
                <w:szCs w:val="20"/>
              </w:rPr>
              <w:t>BNI—C</w:t>
            </w:r>
          </w:p>
        </w:tc>
        <w:tc>
          <w:tcPr>
            <w:tcW w:w="1633" w:type="dxa"/>
            <w:tcBorders>
              <w:top w:val="nil"/>
              <w:left w:val="nil"/>
              <w:bottom w:val="nil"/>
              <w:right w:val="double" w:sz="4" w:space="0" w:color="auto"/>
            </w:tcBorders>
            <w:vAlign w:val="center"/>
            <w:hideMark/>
          </w:tcPr>
          <w:p w:rsidR="00610A32" w:rsidRPr="00646D64" w:rsidRDefault="00646D64" w:rsidP="00B17C08">
            <w:pPr>
              <w:autoSpaceDE w:val="0"/>
              <w:autoSpaceDN w:val="0"/>
              <w:adjustRightInd w:val="0"/>
              <w:ind w:right="10"/>
              <w:jc w:val="center"/>
              <w:rPr>
                <w:rFonts w:ascii="Times New Roman" w:hAnsi="Times New Roman" w:cs="Times New Roman"/>
                <w:color w:val="000000"/>
                <w:sz w:val="20"/>
                <w:szCs w:val="20"/>
              </w:rPr>
            </w:pPr>
            <w:r w:rsidRPr="00646D64">
              <w:rPr>
                <w:rFonts w:ascii="Times New Roman" w:hAnsi="Times New Roman" w:cs="Times New Roman"/>
                <w:color w:val="000000"/>
                <w:sz w:val="20"/>
                <w:szCs w:val="20"/>
              </w:rPr>
              <w:t>-0.117820</w:t>
            </w:r>
          </w:p>
        </w:tc>
        <w:tc>
          <w:tcPr>
            <w:tcW w:w="0" w:type="auto"/>
            <w:gridSpan w:val="3"/>
            <w:vMerge/>
            <w:tcBorders>
              <w:top w:val="nil"/>
              <w:left w:val="nil"/>
              <w:bottom w:val="nil"/>
              <w:right w:val="double" w:sz="4" w:space="0" w:color="auto"/>
            </w:tcBorders>
            <w:vAlign w:val="center"/>
            <w:hideMark/>
          </w:tcPr>
          <w:p w:rsidR="00610A32" w:rsidRDefault="00610A32" w:rsidP="00B17C08">
            <w:pPr>
              <w:rPr>
                <w:rFonts w:ascii="Times New Roman" w:hAnsi="Times New Roman" w:cs="Times New Roman"/>
                <w:sz w:val="20"/>
                <w:szCs w:val="20"/>
              </w:rPr>
            </w:pPr>
          </w:p>
        </w:tc>
      </w:tr>
      <w:tr w:rsidR="00610A32" w:rsidTr="0074766E">
        <w:trPr>
          <w:trHeight w:val="209"/>
        </w:trPr>
        <w:tc>
          <w:tcPr>
            <w:tcW w:w="1633" w:type="dxa"/>
            <w:tcBorders>
              <w:top w:val="nil"/>
              <w:left w:val="single" w:sz="4" w:space="0" w:color="auto"/>
              <w:bottom w:val="nil"/>
              <w:right w:val="nil"/>
            </w:tcBorders>
            <w:hideMark/>
          </w:tcPr>
          <w:p w:rsidR="00610A32" w:rsidRDefault="0074766E" w:rsidP="00B17C08">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_</w:t>
            </w:r>
            <w:r>
              <w:rPr>
                <w:rFonts w:ascii="Times New Roman" w:hAnsi="Times New Roman" w:cs="Times New Roman"/>
                <w:color w:val="000000"/>
                <w:sz w:val="20"/>
                <w:szCs w:val="20"/>
                <w:lang w:val="en-US"/>
              </w:rPr>
              <w:t>CIMB</w:t>
            </w:r>
            <w:r w:rsidR="00610A32">
              <w:rPr>
                <w:rFonts w:ascii="Times New Roman" w:hAnsi="Times New Roman" w:cs="Times New Roman"/>
                <w:color w:val="000000"/>
                <w:sz w:val="20"/>
                <w:szCs w:val="20"/>
              </w:rPr>
              <w:t>—C</w:t>
            </w:r>
          </w:p>
        </w:tc>
        <w:tc>
          <w:tcPr>
            <w:tcW w:w="1633" w:type="dxa"/>
            <w:tcBorders>
              <w:top w:val="nil"/>
              <w:left w:val="nil"/>
              <w:bottom w:val="nil"/>
              <w:right w:val="double" w:sz="4" w:space="0" w:color="auto"/>
            </w:tcBorders>
            <w:vAlign w:val="center"/>
            <w:hideMark/>
          </w:tcPr>
          <w:p w:rsidR="00610A32" w:rsidRPr="00646D64" w:rsidRDefault="00646D64" w:rsidP="00B17C08">
            <w:pPr>
              <w:autoSpaceDE w:val="0"/>
              <w:autoSpaceDN w:val="0"/>
              <w:adjustRightInd w:val="0"/>
              <w:ind w:right="10"/>
              <w:jc w:val="center"/>
              <w:rPr>
                <w:rFonts w:ascii="Times New Roman" w:hAnsi="Times New Roman" w:cs="Times New Roman"/>
                <w:color w:val="000000"/>
                <w:sz w:val="20"/>
                <w:szCs w:val="20"/>
              </w:rPr>
            </w:pPr>
            <w:r w:rsidRPr="00646D64">
              <w:rPr>
                <w:rFonts w:ascii="Times New Roman" w:hAnsi="Times New Roman" w:cs="Times New Roman"/>
                <w:color w:val="000000"/>
                <w:sz w:val="20"/>
                <w:szCs w:val="20"/>
              </w:rPr>
              <w:t>-0.304376</w:t>
            </w:r>
          </w:p>
        </w:tc>
        <w:tc>
          <w:tcPr>
            <w:tcW w:w="0" w:type="auto"/>
            <w:gridSpan w:val="3"/>
            <w:vMerge/>
            <w:tcBorders>
              <w:top w:val="nil"/>
              <w:left w:val="nil"/>
              <w:bottom w:val="nil"/>
              <w:right w:val="double" w:sz="4" w:space="0" w:color="auto"/>
            </w:tcBorders>
            <w:vAlign w:val="center"/>
            <w:hideMark/>
          </w:tcPr>
          <w:p w:rsidR="00610A32" w:rsidRDefault="00610A32" w:rsidP="00B17C08">
            <w:pPr>
              <w:rPr>
                <w:rFonts w:ascii="Times New Roman" w:hAnsi="Times New Roman" w:cs="Times New Roman"/>
                <w:sz w:val="20"/>
                <w:szCs w:val="20"/>
              </w:rPr>
            </w:pPr>
          </w:p>
        </w:tc>
      </w:tr>
      <w:tr w:rsidR="00610A32" w:rsidTr="0074766E">
        <w:trPr>
          <w:trHeight w:val="196"/>
        </w:trPr>
        <w:tc>
          <w:tcPr>
            <w:tcW w:w="1633" w:type="dxa"/>
            <w:tcBorders>
              <w:top w:val="nil"/>
              <w:left w:val="single" w:sz="4" w:space="0" w:color="auto"/>
              <w:bottom w:val="nil"/>
              <w:right w:val="nil"/>
            </w:tcBorders>
          </w:tcPr>
          <w:p w:rsidR="00610A32" w:rsidRDefault="00610A32" w:rsidP="00B17C08">
            <w:pPr>
              <w:autoSpaceDE w:val="0"/>
              <w:autoSpaceDN w:val="0"/>
              <w:adjustRightInd w:val="0"/>
              <w:jc w:val="center"/>
              <w:rPr>
                <w:rFonts w:ascii="Times New Roman" w:hAnsi="Times New Roman" w:cs="Times New Roman"/>
                <w:color w:val="000000"/>
                <w:sz w:val="20"/>
                <w:szCs w:val="20"/>
              </w:rPr>
            </w:pPr>
          </w:p>
        </w:tc>
        <w:tc>
          <w:tcPr>
            <w:tcW w:w="1633" w:type="dxa"/>
            <w:tcBorders>
              <w:top w:val="nil"/>
              <w:left w:val="nil"/>
              <w:bottom w:val="nil"/>
              <w:right w:val="double" w:sz="4" w:space="0" w:color="auto"/>
            </w:tcBorders>
            <w:vAlign w:val="center"/>
          </w:tcPr>
          <w:p w:rsidR="00610A32" w:rsidRPr="00646D64" w:rsidRDefault="00610A32" w:rsidP="00B17C08">
            <w:pPr>
              <w:autoSpaceDE w:val="0"/>
              <w:autoSpaceDN w:val="0"/>
              <w:adjustRightInd w:val="0"/>
              <w:ind w:right="10"/>
              <w:jc w:val="center"/>
              <w:rPr>
                <w:rFonts w:ascii="Times New Roman" w:hAnsi="Times New Roman" w:cs="Times New Roman"/>
                <w:color w:val="000000"/>
                <w:sz w:val="20"/>
                <w:szCs w:val="20"/>
              </w:rPr>
            </w:pPr>
          </w:p>
        </w:tc>
        <w:tc>
          <w:tcPr>
            <w:tcW w:w="0" w:type="auto"/>
            <w:gridSpan w:val="3"/>
            <w:vMerge/>
            <w:tcBorders>
              <w:top w:val="nil"/>
              <w:left w:val="nil"/>
              <w:bottom w:val="nil"/>
              <w:right w:val="double" w:sz="4" w:space="0" w:color="auto"/>
            </w:tcBorders>
            <w:vAlign w:val="center"/>
            <w:hideMark/>
          </w:tcPr>
          <w:p w:rsidR="00610A32" w:rsidRDefault="00610A32" w:rsidP="00B17C08">
            <w:pPr>
              <w:rPr>
                <w:rFonts w:ascii="Times New Roman" w:hAnsi="Times New Roman" w:cs="Times New Roman"/>
                <w:sz w:val="20"/>
                <w:szCs w:val="20"/>
              </w:rPr>
            </w:pPr>
          </w:p>
        </w:tc>
      </w:tr>
      <w:tr w:rsidR="00610A32" w:rsidTr="0074766E">
        <w:trPr>
          <w:trHeight w:val="196"/>
        </w:trPr>
        <w:tc>
          <w:tcPr>
            <w:tcW w:w="1633" w:type="dxa"/>
            <w:tcBorders>
              <w:top w:val="nil"/>
              <w:left w:val="single" w:sz="4" w:space="0" w:color="auto"/>
              <w:bottom w:val="nil"/>
              <w:right w:val="nil"/>
            </w:tcBorders>
          </w:tcPr>
          <w:p w:rsidR="00610A32" w:rsidRDefault="00610A32" w:rsidP="00B17C08">
            <w:pPr>
              <w:autoSpaceDE w:val="0"/>
              <w:autoSpaceDN w:val="0"/>
              <w:adjustRightInd w:val="0"/>
              <w:jc w:val="center"/>
              <w:rPr>
                <w:rFonts w:ascii="Times New Roman" w:hAnsi="Times New Roman" w:cs="Times New Roman"/>
                <w:color w:val="000000"/>
                <w:sz w:val="20"/>
                <w:szCs w:val="20"/>
              </w:rPr>
            </w:pPr>
          </w:p>
        </w:tc>
        <w:tc>
          <w:tcPr>
            <w:tcW w:w="1633" w:type="dxa"/>
            <w:tcBorders>
              <w:top w:val="nil"/>
              <w:left w:val="nil"/>
              <w:bottom w:val="nil"/>
              <w:right w:val="double" w:sz="4" w:space="0" w:color="auto"/>
            </w:tcBorders>
            <w:vAlign w:val="center"/>
          </w:tcPr>
          <w:p w:rsidR="00610A32" w:rsidRDefault="00610A32" w:rsidP="00B17C08">
            <w:pPr>
              <w:autoSpaceDE w:val="0"/>
              <w:autoSpaceDN w:val="0"/>
              <w:adjustRightInd w:val="0"/>
              <w:ind w:right="10"/>
              <w:jc w:val="center"/>
              <w:rPr>
                <w:rFonts w:ascii="Times New Roman" w:hAnsi="Times New Roman" w:cs="Times New Roman"/>
                <w:color w:val="000000"/>
                <w:sz w:val="20"/>
                <w:szCs w:val="20"/>
              </w:rPr>
            </w:pPr>
          </w:p>
        </w:tc>
        <w:tc>
          <w:tcPr>
            <w:tcW w:w="0" w:type="auto"/>
            <w:gridSpan w:val="3"/>
            <w:vMerge/>
            <w:tcBorders>
              <w:top w:val="nil"/>
              <w:left w:val="nil"/>
              <w:bottom w:val="nil"/>
              <w:right w:val="double" w:sz="4" w:space="0" w:color="auto"/>
            </w:tcBorders>
            <w:vAlign w:val="center"/>
            <w:hideMark/>
          </w:tcPr>
          <w:p w:rsidR="00610A32" w:rsidRDefault="00610A32" w:rsidP="00B17C08">
            <w:pPr>
              <w:rPr>
                <w:rFonts w:ascii="Times New Roman" w:hAnsi="Times New Roman" w:cs="Times New Roman"/>
                <w:sz w:val="20"/>
                <w:szCs w:val="20"/>
              </w:rPr>
            </w:pPr>
          </w:p>
        </w:tc>
      </w:tr>
      <w:tr w:rsidR="00610A32" w:rsidTr="0074766E">
        <w:trPr>
          <w:trHeight w:val="209"/>
        </w:trPr>
        <w:tc>
          <w:tcPr>
            <w:tcW w:w="1633" w:type="dxa"/>
            <w:tcBorders>
              <w:top w:val="nil"/>
              <w:left w:val="single" w:sz="4" w:space="0" w:color="auto"/>
              <w:bottom w:val="nil"/>
              <w:right w:val="nil"/>
            </w:tcBorders>
          </w:tcPr>
          <w:p w:rsidR="00610A32" w:rsidRDefault="00610A32" w:rsidP="00B17C08">
            <w:pPr>
              <w:autoSpaceDE w:val="0"/>
              <w:autoSpaceDN w:val="0"/>
              <w:adjustRightInd w:val="0"/>
              <w:jc w:val="center"/>
              <w:rPr>
                <w:rFonts w:ascii="Times New Roman" w:hAnsi="Times New Roman" w:cs="Times New Roman"/>
                <w:color w:val="000000"/>
                <w:sz w:val="20"/>
                <w:szCs w:val="20"/>
              </w:rPr>
            </w:pPr>
          </w:p>
        </w:tc>
        <w:tc>
          <w:tcPr>
            <w:tcW w:w="1633" w:type="dxa"/>
            <w:tcBorders>
              <w:top w:val="nil"/>
              <w:left w:val="nil"/>
              <w:bottom w:val="nil"/>
              <w:right w:val="double" w:sz="4" w:space="0" w:color="auto"/>
            </w:tcBorders>
            <w:vAlign w:val="center"/>
          </w:tcPr>
          <w:p w:rsidR="00610A32" w:rsidRDefault="00610A32" w:rsidP="00B17C08">
            <w:pPr>
              <w:autoSpaceDE w:val="0"/>
              <w:autoSpaceDN w:val="0"/>
              <w:adjustRightInd w:val="0"/>
              <w:ind w:right="10"/>
              <w:jc w:val="center"/>
              <w:rPr>
                <w:rFonts w:ascii="Times New Roman" w:hAnsi="Times New Roman" w:cs="Times New Roman"/>
                <w:color w:val="000000"/>
                <w:sz w:val="20"/>
                <w:szCs w:val="20"/>
              </w:rPr>
            </w:pPr>
          </w:p>
        </w:tc>
        <w:tc>
          <w:tcPr>
            <w:tcW w:w="0" w:type="auto"/>
            <w:gridSpan w:val="3"/>
            <w:vMerge/>
            <w:tcBorders>
              <w:top w:val="nil"/>
              <w:left w:val="nil"/>
              <w:bottom w:val="nil"/>
              <w:right w:val="double" w:sz="4" w:space="0" w:color="auto"/>
            </w:tcBorders>
            <w:vAlign w:val="center"/>
            <w:hideMark/>
          </w:tcPr>
          <w:p w:rsidR="00610A32" w:rsidRDefault="00610A32" w:rsidP="00B17C08">
            <w:pPr>
              <w:rPr>
                <w:rFonts w:ascii="Times New Roman" w:hAnsi="Times New Roman" w:cs="Times New Roman"/>
                <w:sz w:val="20"/>
                <w:szCs w:val="20"/>
              </w:rPr>
            </w:pPr>
          </w:p>
        </w:tc>
      </w:tr>
      <w:tr w:rsidR="00610A32" w:rsidTr="00D566B4">
        <w:trPr>
          <w:trHeight w:val="196"/>
        </w:trPr>
        <w:tc>
          <w:tcPr>
            <w:tcW w:w="1633" w:type="dxa"/>
            <w:tcBorders>
              <w:top w:val="nil"/>
              <w:left w:val="single" w:sz="4" w:space="0" w:color="auto"/>
              <w:bottom w:val="nil"/>
              <w:right w:val="nil"/>
            </w:tcBorders>
          </w:tcPr>
          <w:p w:rsidR="00610A32" w:rsidRDefault="00610A32" w:rsidP="00B17C08">
            <w:pPr>
              <w:autoSpaceDE w:val="0"/>
              <w:autoSpaceDN w:val="0"/>
              <w:adjustRightInd w:val="0"/>
              <w:jc w:val="center"/>
              <w:rPr>
                <w:rFonts w:ascii="Times New Roman" w:hAnsi="Times New Roman" w:cs="Times New Roman"/>
                <w:color w:val="000000"/>
                <w:sz w:val="20"/>
                <w:szCs w:val="20"/>
              </w:rPr>
            </w:pPr>
          </w:p>
        </w:tc>
        <w:tc>
          <w:tcPr>
            <w:tcW w:w="1633" w:type="dxa"/>
            <w:tcBorders>
              <w:top w:val="nil"/>
              <w:left w:val="nil"/>
              <w:bottom w:val="nil"/>
              <w:right w:val="double" w:sz="4" w:space="0" w:color="auto"/>
            </w:tcBorders>
            <w:vAlign w:val="center"/>
          </w:tcPr>
          <w:p w:rsidR="00610A32" w:rsidRPr="00646D64" w:rsidRDefault="00610A32" w:rsidP="00646D64">
            <w:pPr>
              <w:autoSpaceDE w:val="0"/>
              <w:autoSpaceDN w:val="0"/>
              <w:adjustRightInd w:val="0"/>
              <w:ind w:right="10"/>
              <w:rPr>
                <w:rFonts w:ascii="Times New Roman" w:hAnsi="Times New Roman" w:cs="Times New Roman"/>
                <w:color w:val="000000"/>
                <w:sz w:val="20"/>
                <w:szCs w:val="20"/>
                <w:lang w:val="en-US"/>
              </w:rPr>
            </w:pPr>
          </w:p>
        </w:tc>
        <w:tc>
          <w:tcPr>
            <w:tcW w:w="0" w:type="auto"/>
            <w:gridSpan w:val="3"/>
            <w:vMerge/>
            <w:tcBorders>
              <w:top w:val="nil"/>
              <w:left w:val="nil"/>
              <w:bottom w:val="nil"/>
              <w:right w:val="double" w:sz="4" w:space="0" w:color="auto"/>
            </w:tcBorders>
            <w:vAlign w:val="center"/>
            <w:hideMark/>
          </w:tcPr>
          <w:p w:rsidR="00610A32" w:rsidRDefault="00610A32" w:rsidP="00B17C08">
            <w:pPr>
              <w:rPr>
                <w:rFonts w:ascii="Times New Roman" w:hAnsi="Times New Roman" w:cs="Times New Roman"/>
                <w:sz w:val="20"/>
                <w:szCs w:val="20"/>
              </w:rPr>
            </w:pPr>
          </w:p>
        </w:tc>
      </w:tr>
      <w:tr w:rsidR="00610A32" w:rsidTr="00D566B4">
        <w:trPr>
          <w:trHeight w:val="196"/>
        </w:trPr>
        <w:tc>
          <w:tcPr>
            <w:tcW w:w="1633" w:type="dxa"/>
            <w:tcBorders>
              <w:top w:val="nil"/>
              <w:left w:val="single" w:sz="4" w:space="0" w:color="auto"/>
              <w:bottom w:val="single" w:sz="4" w:space="0" w:color="auto"/>
              <w:right w:val="nil"/>
            </w:tcBorders>
          </w:tcPr>
          <w:p w:rsidR="00610A32" w:rsidRDefault="00610A32" w:rsidP="00B17C08">
            <w:pPr>
              <w:autoSpaceDE w:val="0"/>
              <w:autoSpaceDN w:val="0"/>
              <w:adjustRightInd w:val="0"/>
              <w:jc w:val="center"/>
              <w:rPr>
                <w:rFonts w:ascii="Times New Roman" w:hAnsi="Times New Roman" w:cs="Times New Roman"/>
                <w:color w:val="000000"/>
                <w:sz w:val="20"/>
                <w:szCs w:val="20"/>
              </w:rPr>
            </w:pPr>
          </w:p>
        </w:tc>
        <w:tc>
          <w:tcPr>
            <w:tcW w:w="1633" w:type="dxa"/>
            <w:tcBorders>
              <w:top w:val="nil"/>
              <w:left w:val="nil"/>
              <w:bottom w:val="single" w:sz="4" w:space="0" w:color="auto"/>
              <w:right w:val="double" w:sz="4" w:space="0" w:color="auto"/>
            </w:tcBorders>
            <w:vAlign w:val="center"/>
          </w:tcPr>
          <w:p w:rsidR="00610A32" w:rsidRDefault="00610A32" w:rsidP="00B17C08">
            <w:pPr>
              <w:autoSpaceDE w:val="0"/>
              <w:autoSpaceDN w:val="0"/>
              <w:adjustRightInd w:val="0"/>
              <w:ind w:right="10"/>
              <w:jc w:val="center"/>
              <w:rPr>
                <w:rFonts w:ascii="Times New Roman" w:hAnsi="Times New Roman" w:cs="Times New Roman"/>
                <w:color w:val="000000"/>
                <w:sz w:val="20"/>
                <w:szCs w:val="20"/>
              </w:rPr>
            </w:pPr>
          </w:p>
        </w:tc>
        <w:tc>
          <w:tcPr>
            <w:tcW w:w="0" w:type="auto"/>
            <w:gridSpan w:val="3"/>
            <w:vMerge/>
            <w:tcBorders>
              <w:top w:val="nil"/>
              <w:left w:val="nil"/>
              <w:bottom w:val="single" w:sz="4" w:space="0" w:color="auto"/>
              <w:right w:val="double" w:sz="4" w:space="0" w:color="auto"/>
            </w:tcBorders>
            <w:vAlign w:val="center"/>
            <w:hideMark/>
          </w:tcPr>
          <w:p w:rsidR="00610A32" w:rsidRDefault="00610A32" w:rsidP="00B17C08">
            <w:pPr>
              <w:rPr>
                <w:rFonts w:ascii="Times New Roman" w:hAnsi="Times New Roman" w:cs="Times New Roman"/>
                <w:sz w:val="20"/>
                <w:szCs w:val="20"/>
              </w:rPr>
            </w:pPr>
          </w:p>
        </w:tc>
      </w:tr>
    </w:tbl>
    <w:p w:rsidR="0042425B" w:rsidRDefault="00610A32" w:rsidP="00FC2454">
      <w:pPr>
        <w:tabs>
          <w:tab w:val="left" w:pos="3315"/>
        </w:tabs>
        <w:spacing w:after="0" w:line="240" w:lineRule="auto"/>
        <w:rPr>
          <w:rFonts w:ascii="Times New Roman" w:hAnsi="Times New Roman" w:cs="Times New Roman"/>
          <w:sz w:val="20"/>
          <w:szCs w:val="20"/>
          <w:lang w:val="en-US"/>
        </w:rPr>
      </w:pPr>
      <w:r>
        <w:rPr>
          <w:rFonts w:ascii="Times New Roman" w:hAnsi="Times New Roman" w:cs="Times New Roman"/>
          <w:sz w:val="20"/>
          <w:szCs w:val="20"/>
        </w:rPr>
        <w:t>Sumber : Hasil output Eviews (2015)</w:t>
      </w:r>
      <w:bookmarkStart w:id="4" w:name="_Toc410366180"/>
    </w:p>
    <w:p w:rsidR="00FC2454" w:rsidRPr="00FC2454" w:rsidRDefault="00FC2454" w:rsidP="00FC2454">
      <w:pPr>
        <w:tabs>
          <w:tab w:val="left" w:pos="3315"/>
        </w:tabs>
        <w:spacing w:after="0" w:line="240" w:lineRule="auto"/>
        <w:rPr>
          <w:rFonts w:ascii="Times New Roman" w:hAnsi="Times New Roman" w:cs="Times New Roman"/>
          <w:sz w:val="20"/>
          <w:szCs w:val="20"/>
          <w:lang w:val="en-US"/>
        </w:rPr>
      </w:pPr>
    </w:p>
    <w:p w:rsidR="00610A32" w:rsidRDefault="00610A32" w:rsidP="00610A32">
      <w:pPr>
        <w:pStyle w:val="Heading2"/>
        <w:numPr>
          <w:ilvl w:val="0"/>
          <w:numId w:val="0"/>
        </w:numPr>
        <w:spacing w:before="0" w:line="240" w:lineRule="auto"/>
        <w:jc w:val="both"/>
        <w:rPr>
          <w:rFonts w:ascii="Times New Roman" w:hAnsi="Times New Roman" w:cs="Times New Roman"/>
          <w:sz w:val="20"/>
          <w:szCs w:val="20"/>
          <w:lang w:eastAsia="id-ID"/>
        </w:rPr>
      </w:pPr>
      <w:r>
        <w:rPr>
          <w:rFonts w:ascii="Times New Roman" w:hAnsi="Times New Roman" w:cs="Times New Roman"/>
          <w:sz w:val="20"/>
          <w:szCs w:val="20"/>
          <w:lang w:eastAsia="id-ID"/>
        </w:rPr>
        <w:t>Hasil Uji Model dan Hipotesis</w:t>
      </w:r>
      <w:bookmarkEnd w:id="4"/>
    </w:p>
    <w:p w:rsidR="00610A32" w:rsidRDefault="00610A32" w:rsidP="00610A32">
      <w:pPr>
        <w:spacing w:after="0" w:line="240" w:lineRule="auto"/>
        <w:ind w:firstLine="284"/>
        <w:jc w:val="both"/>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Berdasarkan hasil estimasi model memutu</w:t>
      </w:r>
      <w:r w:rsidR="00194E97">
        <w:rPr>
          <w:rFonts w:ascii="Times New Roman" w:eastAsia="Times New Roman" w:hAnsi="Times New Roman" w:cs="Times New Roman"/>
          <w:color w:val="000000"/>
          <w:sz w:val="20"/>
          <w:szCs w:val="20"/>
          <w:lang w:eastAsia="id-ID"/>
        </w:rPr>
        <w:t>skan model terbaik</w:t>
      </w:r>
      <w:r>
        <w:rPr>
          <w:rFonts w:ascii="Times New Roman" w:eastAsia="Times New Roman" w:hAnsi="Times New Roman" w:cs="Times New Roman"/>
          <w:color w:val="000000"/>
          <w:sz w:val="20"/>
          <w:szCs w:val="20"/>
          <w:lang w:eastAsia="id-ID"/>
        </w:rPr>
        <w:t xml:space="preserve">yang digunakan dalam penelitian ini adalah model </w:t>
      </w:r>
      <w:r>
        <w:rPr>
          <w:rFonts w:ascii="Times New Roman" w:eastAsia="Times New Roman" w:hAnsi="Times New Roman" w:cs="Times New Roman"/>
          <w:i/>
          <w:color w:val="000000"/>
          <w:sz w:val="20"/>
          <w:szCs w:val="20"/>
          <w:lang w:eastAsia="id-ID"/>
        </w:rPr>
        <w:t xml:space="preserve">fixed effect (weight cross-section SUR). </w:t>
      </w:r>
      <w:r>
        <w:rPr>
          <w:rFonts w:ascii="Times New Roman" w:eastAsia="Times New Roman" w:hAnsi="Times New Roman" w:cs="Times New Roman"/>
          <w:color w:val="000000"/>
          <w:sz w:val="20"/>
          <w:szCs w:val="20"/>
          <w:lang w:eastAsia="id-ID"/>
        </w:rPr>
        <w:t xml:space="preserve">Tabel 2 menunjukkan variabel ukuran bank, </w:t>
      </w:r>
      <w:r w:rsidR="00194E97" w:rsidRPr="00194E97">
        <w:rPr>
          <w:rFonts w:ascii="Times New Roman" w:eastAsia="Times New Roman" w:hAnsi="Times New Roman" w:cs="Times New Roman"/>
          <w:i/>
          <w:color w:val="000000"/>
          <w:sz w:val="20"/>
          <w:szCs w:val="20"/>
          <w:lang w:val="en-US" w:eastAsia="id-ID"/>
        </w:rPr>
        <w:t>loan to deposit ratio</w:t>
      </w:r>
      <w:r>
        <w:rPr>
          <w:rFonts w:ascii="Times New Roman" w:eastAsia="Times New Roman" w:hAnsi="Times New Roman" w:cs="Times New Roman"/>
          <w:color w:val="000000"/>
          <w:sz w:val="20"/>
          <w:szCs w:val="20"/>
          <w:lang w:eastAsia="id-ID"/>
        </w:rPr>
        <w:t xml:space="preserve">, dan </w:t>
      </w:r>
      <w:r w:rsidR="00E1164C" w:rsidRPr="00E1164C">
        <w:rPr>
          <w:rFonts w:ascii="Times New Roman" w:eastAsia="Times New Roman" w:hAnsi="Times New Roman" w:cs="Times New Roman"/>
          <w:i/>
          <w:color w:val="000000"/>
          <w:sz w:val="20"/>
          <w:szCs w:val="20"/>
          <w:lang w:val="en-US" w:eastAsia="id-ID"/>
        </w:rPr>
        <w:t>capital adequacy ratio</w:t>
      </w:r>
      <w:r>
        <w:rPr>
          <w:rFonts w:ascii="Times New Roman" w:eastAsia="Times New Roman" w:hAnsi="Times New Roman" w:cs="Times New Roman"/>
          <w:color w:val="000000"/>
          <w:sz w:val="20"/>
          <w:szCs w:val="20"/>
          <w:lang w:eastAsia="id-ID"/>
        </w:rPr>
        <w:t xml:space="preserve">berpengaruh signifikan terhadap </w:t>
      </w:r>
      <w:r w:rsidR="00E1164C">
        <w:rPr>
          <w:rFonts w:ascii="Times New Roman" w:eastAsia="Times New Roman" w:hAnsi="Times New Roman" w:cs="Times New Roman"/>
          <w:i/>
          <w:color w:val="000000"/>
          <w:sz w:val="20"/>
          <w:szCs w:val="20"/>
          <w:lang w:val="en-US" w:eastAsia="id-ID"/>
        </w:rPr>
        <w:t>non performing loans</w:t>
      </w:r>
      <w:r>
        <w:rPr>
          <w:rFonts w:ascii="Times New Roman" w:eastAsia="Times New Roman" w:hAnsi="Times New Roman" w:cs="Times New Roman"/>
          <w:i/>
          <w:color w:val="000000"/>
          <w:sz w:val="20"/>
          <w:szCs w:val="20"/>
          <w:lang w:eastAsia="id-ID"/>
        </w:rPr>
        <w:t xml:space="preserve">, </w:t>
      </w:r>
      <w:r>
        <w:rPr>
          <w:rFonts w:ascii="Times New Roman" w:eastAsia="Times New Roman" w:hAnsi="Times New Roman" w:cs="Times New Roman"/>
          <w:color w:val="000000"/>
          <w:sz w:val="20"/>
          <w:szCs w:val="20"/>
          <w:lang w:eastAsia="id-ID"/>
        </w:rPr>
        <w:t xml:space="preserve">sedangkan </w:t>
      </w:r>
      <w:r w:rsidR="00B93D21" w:rsidRPr="00B93D21">
        <w:rPr>
          <w:rFonts w:ascii="Times New Roman" w:eastAsia="Times New Roman" w:hAnsi="Times New Roman" w:cs="Times New Roman"/>
          <w:i/>
          <w:color w:val="000000"/>
          <w:sz w:val="20"/>
          <w:szCs w:val="20"/>
          <w:lang w:val="en-US" w:eastAsia="id-ID"/>
        </w:rPr>
        <w:t>gross domestic product</w:t>
      </w:r>
      <w:r w:rsidR="00B93D21">
        <w:rPr>
          <w:rFonts w:ascii="Times New Roman" w:eastAsia="Times New Roman" w:hAnsi="Times New Roman" w:cs="Times New Roman"/>
          <w:color w:val="000000"/>
          <w:sz w:val="20"/>
          <w:szCs w:val="20"/>
          <w:lang w:val="en-US" w:eastAsia="id-ID"/>
        </w:rPr>
        <w:t xml:space="preserve"> dan inflasi</w:t>
      </w:r>
      <w:r>
        <w:rPr>
          <w:rFonts w:ascii="Times New Roman" w:eastAsia="Times New Roman" w:hAnsi="Times New Roman" w:cs="Times New Roman"/>
          <w:color w:val="000000"/>
          <w:sz w:val="20"/>
          <w:szCs w:val="20"/>
          <w:lang w:eastAsia="id-ID"/>
        </w:rPr>
        <w:t xml:space="preserve"> tidak berpengaruh signifikan. Hasil uji F-</w:t>
      </w:r>
      <w:r w:rsidRPr="007706BD">
        <w:rPr>
          <w:rFonts w:ascii="Times New Roman" w:eastAsia="Times New Roman" w:hAnsi="Times New Roman" w:cs="Times New Roman"/>
          <w:i/>
          <w:color w:val="000000"/>
          <w:sz w:val="20"/>
          <w:szCs w:val="20"/>
          <w:lang w:eastAsia="id-ID"/>
        </w:rPr>
        <w:t>statistic</w:t>
      </w:r>
      <w:r>
        <w:rPr>
          <w:rFonts w:ascii="Times New Roman" w:eastAsia="Times New Roman" w:hAnsi="Times New Roman" w:cs="Times New Roman"/>
          <w:color w:val="000000"/>
          <w:sz w:val="20"/>
          <w:szCs w:val="20"/>
          <w:lang w:eastAsia="id-ID"/>
        </w:rPr>
        <w:t xml:space="preserve"> menunjukkan bahwa probabilitas F-</w:t>
      </w:r>
      <w:r w:rsidRPr="007706BD">
        <w:rPr>
          <w:rFonts w:ascii="Times New Roman" w:eastAsia="Times New Roman" w:hAnsi="Times New Roman" w:cs="Times New Roman"/>
          <w:i/>
          <w:color w:val="000000"/>
          <w:sz w:val="20"/>
          <w:szCs w:val="20"/>
          <w:lang w:eastAsia="id-ID"/>
        </w:rPr>
        <w:t>statistic</w:t>
      </w:r>
      <w:r>
        <w:rPr>
          <w:rFonts w:ascii="Times New Roman" w:eastAsia="Times New Roman" w:hAnsi="Times New Roman" w:cs="Times New Roman"/>
          <w:color w:val="000000"/>
          <w:sz w:val="20"/>
          <w:szCs w:val="20"/>
          <w:lang w:eastAsia="id-ID"/>
        </w:rPr>
        <w:t xml:space="preserve"> sangat kecil dan dibawah nilai </w:t>
      </w:r>
      <w:r>
        <w:rPr>
          <w:rFonts w:ascii="Times New Roman" w:hAnsi="Times New Roman" w:cs="Times New Roman"/>
          <w:sz w:val="20"/>
          <w:szCs w:val="20"/>
          <w:lang w:eastAsia="id-ID"/>
        </w:rPr>
        <w:sym w:font="Symbol" w:char="F061"/>
      </w:r>
      <w:r>
        <w:rPr>
          <w:rFonts w:ascii="Times New Roman" w:eastAsia="Times New Roman" w:hAnsi="Times New Roman" w:cs="Times New Roman"/>
          <w:color w:val="000000"/>
          <w:sz w:val="20"/>
          <w:szCs w:val="20"/>
          <w:lang w:eastAsia="id-ID"/>
        </w:rPr>
        <w:t xml:space="preserve"> sebesar 0.05 sehingga model tersebut memiliki variabel independen yang secara simultan mempengaruhi variabel dependen. Selanjutnya R-</w:t>
      </w:r>
      <w:r w:rsidRPr="007706BD">
        <w:rPr>
          <w:rFonts w:ascii="Times New Roman" w:eastAsia="Times New Roman" w:hAnsi="Times New Roman" w:cs="Times New Roman"/>
          <w:i/>
          <w:color w:val="000000"/>
          <w:sz w:val="20"/>
          <w:szCs w:val="20"/>
          <w:lang w:eastAsia="id-ID"/>
        </w:rPr>
        <w:t>square</w:t>
      </w:r>
      <w:r>
        <w:rPr>
          <w:rFonts w:ascii="Times New Roman" w:eastAsia="Times New Roman" w:hAnsi="Times New Roman" w:cs="Times New Roman"/>
          <w:color w:val="000000"/>
          <w:sz w:val="20"/>
          <w:szCs w:val="20"/>
          <w:lang w:eastAsia="id-ID"/>
        </w:rPr>
        <w:t xml:space="preserve"> (R</w:t>
      </w:r>
      <w:r>
        <w:rPr>
          <w:rFonts w:ascii="Times New Roman" w:eastAsia="Times New Roman" w:hAnsi="Times New Roman" w:cs="Times New Roman"/>
          <w:color w:val="000000"/>
          <w:sz w:val="20"/>
          <w:szCs w:val="20"/>
          <w:vertAlign w:val="superscript"/>
          <w:lang w:eastAsia="id-ID"/>
        </w:rPr>
        <w:t>2</w:t>
      </w:r>
      <w:r>
        <w:rPr>
          <w:rFonts w:ascii="Times New Roman" w:eastAsia="Times New Roman" w:hAnsi="Times New Roman" w:cs="Times New Roman"/>
          <w:color w:val="000000"/>
          <w:sz w:val="20"/>
          <w:szCs w:val="20"/>
          <w:lang w:eastAsia="id-ID"/>
        </w:rPr>
        <w:t xml:space="preserve">) memiliki nilai yang cukup tinggi sebesar </w:t>
      </w:r>
      <w:r w:rsidR="00B93D21" w:rsidRPr="00B93D21">
        <w:rPr>
          <w:rFonts w:ascii="Times New Roman" w:eastAsia="Times New Roman" w:hAnsi="Times New Roman" w:cs="Times New Roman"/>
          <w:color w:val="000000"/>
          <w:sz w:val="20"/>
          <w:szCs w:val="20"/>
          <w:lang w:eastAsia="id-ID"/>
        </w:rPr>
        <w:t>0.887406</w:t>
      </w:r>
      <w:r>
        <w:rPr>
          <w:rFonts w:ascii="Times New Roman" w:eastAsia="Times New Roman" w:hAnsi="Times New Roman" w:cs="Times New Roman"/>
          <w:color w:val="000000"/>
          <w:sz w:val="20"/>
          <w:szCs w:val="20"/>
          <w:lang w:eastAsia="id-ID"/>
        </w:rPr>
        <w:t>mencerminkan bahwa variabel independen dalam model mampu memberikan hampir semua informasi yang dibutuhkan dalam menjelaskan perubahan variabel dependen.</w:t>
      </w:r>
    </w:p>
    <w:p w:rsidR="00610A32" w:rsidRDefault="00610A32" w:rsidP="00610A32">
      <w:pPr>
        <w:spacing w:after="0" w:line="240" w:lineRule="auto"/>
        <w:ind w:firstLine="284"/>
        <w:jc w:val="both"/>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 xml:space="preserve">Adapun salah satu model yang terbentuk melalui model </w:t>
      </w:r>
      <w:r>
        <w:rPr>
          <w:rFonts w:ascii="Times New Roman" w:eastAsia="Times New Roman" w:hAnsi="Times New Roman" w:cs="Times New Roman"/>
          <w:i/>
          <w:color w:val="000000"/>
          <w:sz w:val="20"/>
          <w:szCs w:val="20"/>
          <w:lang w:eastAsia="id-ID"/>
        </w:rPr>
        <w:t>fixed effect</w:t>
      </w:r>
      <w:r>
        <w:rPr>
          <w:rFonts w:ascii="Times New Roman" w:eastAsia="Times New Roman" w:hAnsi="Times New Roman" w:cs="Times New Roman"/>
          <w:color w:val="000000"/>
          <w:sz w:val="20"/>
          <w:szCs w:val="20"/>
          <w:lang w:eastAsia="id-ID"/>
        </w:rPr>
        <w:t xml:space="preserve"> adalah sebagai berikut :</w:t>
      </w:r>
    </w:p>
    <w:p w:rsidR="00B93D21" w:rsidRDefault="00B93D21" w:rsidP="00B93D21">
      <w:pPr>
        <w:spacing w:after="0" w:line="240" w:lineRule="auto"/>
        <w:ind w:firstLine="284"/>
        <w:jc w:val="center"/>
        <w:rPr>
          <w:rFonts w:ascii="Times New Roman" w:eastAsia="Times New Roman" w:hAnsi="Times New Roman" w:cs="Times New Roman"/>
          <w:color w:val="000000"/>
          <w:sz w:val="20"/>
          <w:szCs w:val="20"/>
          <w:lang w:val="en-US" w:eastAsia="id-ID"/>
        </w:rPr>
      </w:pPr>
      <w:r w:rsidRPr="00B93D21">
        <w:rPr>
          <w:rFonts w:ascii="Times New Roman" w:eastAsia="Times New Roman" w:hAnsi="Times New Roman" w:cs="Times New Roman"/>
          <w:color w:val="000000"/>
          <w:sz w:val="20"/>
          <w:szCs w:val="20"/>
          <w:lang w:eastAsia="id-ID"/>
        </w:rPr>
        <w:t xml:space="preserve">NPL_MANDIRI = 0.35 + 11.60 - 3.46*SIZE_MANDIRI + 0.01*LDR_MANDIRI - 0.004*CAR_MANDIRI </w:t>
      </w:r>
    </w:p>
    <w:p w:rsidR="00B93D21" w:rsidRPr="00B93D21" w:rsidRDefault="00B93D21" w:rsidP="00B93D21">
      <w:pPr>
        <w:spacing w:after="0" w:line="240" w:lineRule="auto"/>
        <w:ind w:firstLine="284"/>
        <w:jc w:val="center"/>
        <w:rPr>
          <w:rFonts w:ascii="Times New Roman" w:eastAsia="Times New Roman" w:hAnsi="Times New Roman" w:cs="Times New Roman"/>
          <w:color w:val="000000"/>
          <w:sz w:val="20"/>
          <w:szCs w:val="20"/>
          <w:lang w:val="en-US" w:eastAsia="id-ID"/>
        </w:rPr>
      </w:pPr>
      <w:r w:rsidRPr="00B93D21">
        <w:rPr>
          <w:rFonts w:ascii="Times New Roman" w:eastAsia="Times New Roman" w:hAnsi="Times New Roman" w:cs="Times New Roman"/>
          <w:color w:val="000000"/>
          <w:sz w:val="20"/>
          <w:szCs w:val="20"/>
          <w:lang w:eastAsia="id-ID"/>
        </w:rPr>
        <w:t>+ 2.53*GDP_MANDIRI - 0.01*INF_MANDIRI</w:t>
      </w:r>
    </w:p>
    <w:p w:rsidR="00012E01" w:rsidRDefault="00B636E3" w:rsidP="00095781">
      <w:pPr>
        <w:spacing w:after="0" w:line="240" w:lineRule="auto"/>
        <w:ind w:firstLine="284"/>
        <w:jc w:val="both"/>
        <w:rPr>
          <w:rFonts w:ascii="Times New Roman" w:eastAsia="Times New Roman" w:hAnsi="Times New Roman" w:cs="Times New Roman"/>
          <w:color w:val="000000"/>
          <w:sz w:val="20"/>
          <w:szCs w:val="20"/>
          <w:lang w:val="en-US" w:eastAsia="id-ID"/>
        </w:rPr>
      </w:pPr>
      <w:r w:rsidRPr="00B636E3">
        <w:rPr>
          <w:rFonts w:ascii="Times New Roman" w:eastAsia="Times New Roman" w:hAnsi="Times New Roman" w:cs="Times New Roman"/>
          <w:color w:val="000000"/>
          <w:sz w:val="20"/>
          <w:szCs w:val="20"/>
          <w:lang w:eastAsia="id-ID"/>
        </w:rPr>
        <w:t>Model regresi tersebut menyatakan bahwa</w:t>
      </w:r>
      <w:r w:rsidRPr="00B636E3">
        <w:rPr>
          <w:rFonts w:ascii="Times New Roman" w:eastAsia="Times New Roman" w:hAnsi="Times New Roman" w:cs="Times New Roman"/>
          <w:i/>
          <w:color w:val="000000"/>
          <w:sz w:val="20"/>
          <w:szCs w:val="20"/>
          <w:lang w:eastAsia="id-ID"/>
        </w:rPr>
        <w:t>loan to deposit ratio</w:t>
      </w:r>
      <w:r w:rsidRPr="00B636E3">
        <w:rPr>
          <w:rFonts w:ascii="Times New Roman" w:eastAsia="Times New Roman" w:hAnsi="Times New Roman" w:cs="Times New Roman"/>
          <w:color w:val="000000"/>
          <w:sz w:val="20"/>
          <w:szCs w:val="20"/>
          <w:lang w:eastAsia="id-ID"/>
        </w:rPr>
        <w:t xml:space="preserve"> (LDR) dan </w:t>
      </w:r>
      <w:r w:rsidRPr="00B636E3">
        <w:rPr>
          <w:rFonts w:ascii="Times New Roman" w:eastAsia="Times New Roman" w:hAnsi="Times New Roman" w:cs="Times New Roman"/>
          <w:i/>
          <w:color w:val="000000"/>
          <w:sz w:val="20"/>
          <w:szCs w:val="20"/>
          <w:lang w:eastAsia="id-ID"/>
        </w:rPr>
        <w:t>gross domestic product</w:t>
      </w:r>
      <w:r w:rsidRPr="00B636E3">
        <w:rPr>
          <w:rFonts w:ascii="Times New Roman" w:eastAsia="Times New Roman" w:hAnsi="Times New Roman" w:cs="Times New Roman"/>
          <w:color w:val="000000"/>
          <w:sz w:val="20"/>
          <w:szCs w:val="20"/>
          <w:lang w:eastAsia="id-ID"/>
        </w:rPr>
        <w:t xml:space="preserve"> (GDP) PT Bank Mandiri (Persero) Tbk berpengaruh positif terhadap </w:t>
      </w:r>
      <w:r w:rsidRPr="00B636E3">
        <w:rPr>
          <w:rFonts w:ascii="Times New Roman" w:eastAsia="Times New Roman" w:hAnsi="Times New Roman" w:cs="Times New Roman"/>
          <w:i/>
          <w:color w:val="000000"/>
          <w:sz w:val="20"/>
          <w:szCs w:val="20"/>
          <w:lang w:eastAsia="id-ID"/>
        </w:rPr>
        <w:t>non performing loans</w:t>
      </w:r>
      <w:r w:rsidRPr="00B636E3">
        <w:rPr>
          <w:rFonts w:ascii="Times New Roman" w:eastAsia="Times New Roman" w:hAnsi="Times New Roman" w:cs="Times New Roman"/>
          <w:color w:val="000000"/>
          <w:sz w:val="20"/>
          <w:szCs w:val="20"/>
          <w:lang w:eastAsia="id-ID"/>
        </w:rPr>
        <w:t>. Sedangkan</w:t>
      </w:r>
      <w:r w:rsidRPr="00B636E3">
        <w:rPr>
          <w:rFonts w:ascii="Times New Roman" w:eastAsia="Times New Roman" w:hAnsi="Times New Roman" w:cs="Times New Roman"/>
          <w:color w:val="000000"/>
          <w:sz w:val="20"/>
          <w:szCs w:val="20"/>
          <w:lang w:val="en-US" w:eastAsia="id-ID"/>
        </w:rPr>
        <w:t xml:space="preserve"> ukuran bank (SIZE), </w:t>
      </w:r>
      <w:r w:rsidRPr="00B636E3">
        <w:rPr>
          <w:rFonts w:ascii="Times New Roman" w:eastAsia="Times New Roman" w:hAnsi="Times New Roman" w:cs="Times New Roman"/>
          <w:i/>
          <w:color w:val="000000"/>
          <w:sz w:val="20"/>
          <w:szCs w:val="20"/>
          <w:lang w:eastAsia="id-ID"/>
        </w:rPr>
        <w:t>capital adequacy ratio</w:t>
      </w:r>
      <w:r w:rsidRPr="00B636E3">
        <w:rPr>
          <w:rFonts w:ascii="Times New Roman" w:eastAsia="Times New Roman" w:hAnsi="Times New Roman" w:cs="Times New Roman"/>
          <w:color w:val="000000"/>
          <w:sz w:val="20"/>
          <w:szCs w:val="20"/>
          <w:lang w:eastAsia="id-ID"/>
        </w:rPr>
        <w:t xml:space="preserve"> (CAR) dan inflasi memiliki pengaruh negatif terhadap </w:t>
      </w:r>
      <w:r w:rsidRPr="00B636E3">
        <w:rPr>
          <w:rFonts w:ascii="Times New Roman" w:eastAsia="Times New Roman" w:hAnsi="Times New Roman" w:cs="Times New Roman"/>
          <w:i/>
          <w:color w:val="000000"/>
          <w:sz w:val="20"/>
          <w:szCs w:val="20"/>
          <w:lang w:eastAsia="id-ID"/>
        </w:rPr>
        <w:t>non performing loans</w:t>
      </w:r>
      <w:r w:rsidRPr="00B636E3">
        <w:rPr>
          <w:rFonts w:ascii="Times New Roman" w:eastAsia="Times New Roman" w:hAnsi="Times New Roman" w:cs="Times New Roman"/>
          <w:color w:val="000000"/>
          <w:sz w:val="20"/>
          <w:szCs w:val="20"/>
          <w:lang w:eastAsia="id-ID"/>
        </w:rPr>
        <w:t xml:space="preserve"> PT Bank Mandiri (Persero) Tbk. ApabilaSIZE meningkat 1% akan menurunkanNPL sebesar 3.46%. Jika LDR meningkat 1% akan berpengaruh </w:t>
      </w:r>
      <w:r w:rsidRPr="00B636E3">
        <w:rPr>
          <w:rFonts w:ascii="Times New Roman" w:eastAsia="Times New Roman" w:hAnsi="Times New Roman" w:cs="Times New Roman"/>
          <w:color w:val="000000"/>
          <w:sz w:val="20"/>
          <w:szCs w:val="20"/>
          <w:lang w:eastAsia="id-ID"/>
        </w:rPr>
        <w:lastRenderedPageBreak/>
        <w:t>terhadap peningkatan NPL sebesar 0.01%. Peningkatan CAR setiap 1% juga akan berpengaruh terhadap penurunanNPL bank sebesar 0.004%. Disamping itu peningkatan GDP sebesar 1% menyebabkan terjadinya kenaikanNPL bank sebesar 2.53%. Selanjutnya inflasi yang meningkat sebesar 1% berakibat p</w:t>
      </w:r>
      <w:r w:rsidR="0035030C">
        <w:rPr>
          <w:rFonts w:ascii="Times New Roman" w:eastAsia="Times New Roman" w:hAnsi="Times New Roman" w:cs="Times New Roman"/>
          <w:color w:val="000000"/>
          <w:sz w:val="20"/>
          <w:szCs w:val="20"/>
          <w:lang w:eastAsia="id-ID"/>
        </w:rPr>
        <w:t>ada penurunan NPL sebesar 0.01%</w:t>
      </w:r>
      <w:r w:rsidR="0035030C">
        <w:rPr>
          <w:rFonts w:ascii="Times New Roman" w:eastAsia="Times New Roman" w:hAnsi="Times New Roman" w:cs="Times New Roman"/>
          <w:color w:val="000000"/>
          <w:sz w:val="20"/>
          <w:szCs w:val="20"/>
          <w:lang w:val="en-US" w:eastAsia="id-ID"/>
        </w:rPr>
        <w:t>.</w:t>
      </w:r>
    </w:p>
    <w:p w:rsidR="00371922" w:rsidRPr="0035030C" w:rsidRDefault="00371922" w:rsidP="00095781">
      <w:pPr>
        <w:spacing w:after="0" w:line="240" w:lineRule="auto"/>
        <w:ind w:firstLine="284"/>
        <w:jc w:val="both"/>
        <w:rPr>
          <w:rFonts w:ascii="Times New Roman" w:eastAsia="Times New Roman" w:hAnsi="Times New Roman" w:cs="Times New Roman"/>
          <w:color w:val="000000"/>
          <w:sz w:val="20"/>
          <w:szCs w:val="20"/>
          <w:lang w:val="en-US" w:eastAsia="id-ID"/>
        </w:rPr>
      </w:pPr>
    </w:p>
    <w:p w:rsidR="00610A32" w:rsidRDefault="00610A32" w:rsidP="00610A32">
      <w:pPr>
        <w:spacing w:after="0" w:line="240" w:lineRule="auto"/>
        <w:jc w:val="both"/>
        <w:rPr>
          <w:rFonts w:ascii="Times New Roman" w:eastAsia="Times New Roman" w:hAnsi="Times New Roman" w:cs="Times New Roman"/>
          <w:color w:val="000000"/>
          <w:sz w:val="20"/>
          <w:szCs w:val="20"/>
          <w:lang w:eastAsia="id-ID"/>
        </w:rPr>
      </w:pPr>
      <w:r>
        <w:rPr>
          <w:rFonts w:ascii="Times New Roman" w:eastAsia="Times New Roman" w:hAnsi="Times New Roman" w:cs="Times New Roman"/>
          <w:b/>
          <w:color w:val="000000"/>
          <w:sz w:val="20"/>
          <w:szCs w:val="20"/>
          <w:lang w:eastAsia="id-ID"/>
        </w:rPr>
        <w:t>Implikasi Penelitian</w:t>
      </w:r>
    </w:p>
    <w:p w:rsidR="002A568F" w:rsidRPr="002A568F" w:rsidRDefault="00610A32" w:rsidP="002A568F">
      <w:pPr>
        <w:spacing w:after="0" w:line="240" w:lineRule="auto"/>
        <w:ind w:firstLine="284"/>
        <w:jc w:val="both"/>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eastAsia="id-ID"/>
        </w:rPr>
        <w:t xml:space="preserve">Berdasarkan hasil analisa pengaruh </w:t>
      </w:r>
      <w:r w:rsidR="00047847">
        <w:rPr>
          <w:rFonts w:ascii="Times New Roman" w:eastAsia="Times New Roman" w:hAnsi="Times New Roman" w:cs="Times New Roman"/>
          <w:color w:val="000000"/>
          <w:sz w:val="20"/>
          <w:szCs w:val="20"/>
          <w:lang w:val="en-US" w:eastAsia="id-ID"/>
        </w:rPr>
        <w:t>u</w:t>
      </w:r>
      <w:r w:rsidR="00047847" w:rsidRPr="00047847">
        <w:rPr>
          <w:rFonts w:ascii="Times New Roman" w:eastAsia="Times New Roman" w:hAnsi="Times New Roman" w:cs="Times New Roman"/>
          <w:color w:val="000000"/>
          <w:sz w:val="20"/>
          <w:szCs w:val="20"/>
          <w:lang w:eastAsia="id-ID"/>
        </w:rPr>
        <w:t xml:space="preserve">kuran bank memiliki nilai </w:t>
      </w:r>
      <w:r w:rsidR="00047847" w:rsidRPr="00047847">
        <w:rPr>
          <w:rFonts w:ascii="Times New Roman" w:eastAsia="Times New Roman" w:hAnsi="Times New Roman" w:cs="Times New Roman"/>
          <w:color w:val="000000"/>
          <w:sz w:val="20"/>
          <w:szCs w:val="20"/>
          <w:lang w:val="en-US" w:eastAsia="id-ID"/>
        </w:rPr>
        <w:t xml:space="preserve">koefisien </w:t>
      </w:r>
      <w:r w:rsidR="00047847" w:rsidRPr="00047847">
        <w:rPr>
          <w:rFonts w:ascii="Times New Roman" w:eastAsia="Times New Roman" w:hAnsi="Times New Roman" w:cs="Times New Roman"/>
          <w:color w:val="000000"/>
          <w:sz w:val="20"/>
          <w:szCs w:val="20"/>
          <w:lang w:eastAsia="id-ID"/>
        </w:rPr>
        <w:t>-3.4692</w:t>
      </w:r>
      <w:r w:rsidR="00047847" w:rsidRPr="00047847">
        <w:rPr>
          <w:rFonts w:ascii="Times New Roman" w:eastAsia="Times New Roman" w:hAnsi="Times New Roman" w:cs="Times New Roman"/>
          <w:color w:val="000000"/>
          <w:sz w:val="20"/>
          <w:szCs w:val="20"/>
          <w:lang w:val="en-US" w:eastAsia="id-ID"/>
        </w:rPr>
        <w:t xml:space="preserve"> dan nilai </w:t>
      </w:r>
      <w:r w:rsidR="00047847" w:rsidRPr="00047847">
        <w:rPr>
          <w:rFonts w:ascii="Times New Roman" w:eastAsia="Times New Roman" w:hAnsi="Times New Roman" w:cs="Times New Roman"/>
          <w:color w:val="000000"/>
          <w:sz w:val="20"/>
          <w:szCs w:val="20"/>
          <w:lang w:eastAsia="id-ID"/>
        </w:rPr>
        <w:t>probabilitas 0.0000</w:t>
      </w:r>
      <w:r w:rsidR="00047847">
        <w:rPr>
          <w:rFonts w:ascii="Times New Roman" w:eastAsia="Times New Roman" w:hAnsi="Times New Roman" w:cs="Times New Roman"/>
          <w:color w:val="000000"/>
          <w:sz w:val="20"/>
          <w:szCs w:val="20"/>
          <w:lang w:val="en-US" w:eastAsia="id-ID"/>
        </w:rPr>
        <w:t xml:space="preserve"> yang </w:t>
      </w:r>
      <w:r w:rsidR="00047847" w:rsidRPr="00047847">
        <w:rPr>
          <w:rFonts w:ascii="Times New Roman" w:eastAsia="Times New Roman" w:hAnsi="Times New Roman" w:cs="Times New Roman"/>
          <w:color w:val="000000"/>
          <w:sz w:val="20"/>
          <w:szCs w:val="20"/>
          <w:lang w:eastAsia="id-ID"/>
        </w:rPr>
        <w:t xml:space="preserve">lebih kecil dari 0.05, artinya ukuran bank berpengaruh </w:t>
      </w:r>
      <w:r w:rsidR="005B2B39">
        <w:rPr>
          <w:rFonts w:ascii="Times New Roman" w:eastAsia="Times New Roman" w:hAnsi="Times New Roman" w:cs="Times New Roman"/>
          <w:color w:val="000000"/>
          <w:sz w:val="20"/>
          <w:szCs w:val="20"/>
          <w:lang w:val="en-US" w:eastAsia="id-ID"/>
        </w:rPr>
        <w:t>negatif dan si</w:t>
      </w:r>
      <w:r w:rsidR="00047847" w:rsidRPr="00047847">
        <w:rPr>
          <w:rFonts w:ascii="Times New Roman" w:eastAsia="Times New Roman" w:hAnsi="Times New Roman" w:cs="Times New Roman"/>
          <w:color w:val="000000"/>
          <w:sz w:val="20"/>
          <w:szCs w:val="20"/>
          <w:lang w:eastAsia="id-ID"/>
        </w:rPr>
        <w:t xml:space="preserve">gnifikan </w:t>
      </w:r>
      <w:r w:rsidR="005B2B39">
        <w:rPr>
          <w:rFonts w:ascii="Times New Roman" w:eastAsia="Times New Roman" w:hAnsi="Times New Roman" w:cs="Times New Roman"/>
          <w:color w:val="000000"/>
          <w:sz w:val="20"/>
          <w:szCs w:val="20"/>
          <w:lang w:val="en-US" w:eastAsia="id-ID"/>
        </w:rPr>
        <w:t xml:space="preserve">terhadap </w:t>
      </w:r>
      <w:r w:rsidR="005B2B39" w:rsidRPr="005B2B39">
        <w:rPr>
          <w:rFonts w:ascii="Times New Roman" w:eastAsia="Times New Roman" w:hAnsi="Times New Roman" w:cs="Times New Roman"/>
          <w:i/>
          <w:color w:val="000000"/>
          <w:sz w:val="20"/>
          <w:szCs w:val="20"/>
          <w:lang w:val="en-US" w:eastAsia="id-ID"/>
        </w:rPr>
        <w:t>non performing loans</w:t>
      </w:r>
      <w:r w:rsidR="005B2B39">
        <w:rPr>
          <w:rFonts w:ascii="Times New Roman" w:eastAsia="Times New Roman" w:hAnsi="Times New Roman" w:cs="Times New Roman"/>
          <w:color w:val="000000"/>
          <w:sz w:val="20"/>
          <w:szCs w:val="20"/>
          <w:lang w:val="en-US" w:eastAsia="id-ID"/>
        </w:rPr>
        <w:t xml:space="preserve"> pada bank-bank besar di Indonesia. Hasil penelitian ini mendukung penelitian yang telah dilakukan oleh </w:t>
      </w:r>
      <w:r w:rsidR="002A568F">
        <w:rPr>
          <w:rFonts w:ascii="Times New Roman" w:eastAsia="Times New Roman" w:hAnsi="Times New Roman" w:cs="Times New Roman"/>
          <w:color w:val="000000"/>
          <w:sz w:val="20"/>
          <w:szCs w:val="20"/>
          <w:lang w:val="en-US" w:eastAsia="id-ID"/>
        </w:rPr>
        <w:t xml:space="preserve">Hu (2002) pada Bank Taiwan </w:t>
      </w:r>
      <w:r w:rsidR="00121E0D">
        <w:rPr>
          <w:rFonts w:ascii="Times New Roman" w:eastAsia="Times New Roman" w:hAnsi="Times New Roman" w:cs="Times New Roman"/>
          <w:color w:val="000000"/>
          <w:sz w:val="20"/>
          <w:szCs w:val="20"/>
          <w:lang w:val="en-US" w:eastAsia="id-ID"/>
        </w:rPr>
        <w:t xml:space="preserve">yang menyimpulkan bahwa ukuran bank memiliki </w:t>
      </w:r>
      <w:r w:rsidR="00121E0D" w:rsidRPr="00121E0D">
        <w:rPr>
          <w:rFonts w:ascii="Times New Roman" w:eastAsia="Times New Roman" w:hAnsi="Times New Roman" w:cs="Times New Roman"/>
          <w:color w:val="000000"/>
          <w:sz w:val="20"/>
          <w:szCs w:val="20"/>
          <w:lang w:eastAsia="id-ID"/>
        </w:rPr>
        <w:t xml:space="preserve">pengaruh signifikan negatif terhadap </w:t>
      </w:r>
      <w:r w:rsidR="00121E0D" w:rsidRPr="00121E0D">
        <w:rPr>
          <w:rFonts w:ascii="Times New Roman" w:eastAsia="Times New Roman" w:hAnsi="Times New Roman" w:cs="Times New Roman"/>
          <w:i/>
          <w:color w:val="000000"/>
          <w:sz w:val="20"/>
          <w:szCs w:val="20"/>
          <w:lang w:eastAsia="id-ID"/>
        </w:rPr>
        <w:t>non performing loans</w:t>
      </w:r>
      <w:r w:rsidR="00121E0D" w:rsidRPr="00121E0D">
        <w:rPr>
          <w:rFonts w:ascii="Times New Roman" w:eastAsia="Times New Roman" w:hAnsi="Times New Roman" w:cs="Times New Roman"/>
          <w:color w:val="000000"/>
          <w:sz w:val="20"/>
          <w:szCs w:val="20"/>
          <w:lang w:eastAsia="id-ID"/>
        </w:rPr>
        <w:t xml:space="preserve"> karena bank-bank besar memiliki lebih banyak sumber pendanaan untuk meningkatkan</w:t>
      </w:r>
      <w:r w:rsidR="002A568F">
        <w:rPr>
          <w:rFonts w:ascii="Times New Roman" w:eastAsia="Times New Roman" w:hAnsi="Times New Roman" w:cs="Times New Roman"/>
          <w:color w:val="000000"/>
          <w:sz w:val="20"/>
          <w:szCs w:val="20"/>
          <w:lang w:val="en-US" w:eastAsia="id-ID"/>
        </w:rPr>
        <w:t xml:space="preserve"> aset dan </w:t>
      </w:r>
      <w:r w:rsidR="00121E0D" w:rsidRPr="00121E0D">
        <w:rPr>
          <w:rFonts w:ascii="Times New Roman" w:eastAsia="Times New Roman" w:hAnsi="Times New Roman" w:cs="Times New Roman"/>
          <w:color w:val="000000"/>
          <w:sz w:val="20"/>
          <w:szCs w:val="20"/>
          <w:lang w:eastAsia="id-ID"/>
        </w:rPr>
        <w:t xml:space="preserve"> kua</w:t>
      </w:r>
      <w:r w:rsidR="002A568F">
        <w:rPr>
          <w:rFonts w:ascii="Times New Roman" w:eastAsia="Times New Roman" w:hAnsi="Times New Roman" w:cs="Times New Roman"/>
          <w:color w:val="000000"/>
          <w:sz w:val="20"/>
          <w:szCs w:val="20"/>
          <w:lang w:eastAsia="id-ID"/>
        </w:rPr>
        <w:t xml:space="preserve">litas pinjaman. </w:t>
      </w:r>
      <w:r w:rsidR="002A568F">
        <w:rPr>
          <w:rFonts w:ascii="Times New Roman" w:eastAsia="Times New Roman" w:hAnsi="Times New Roman" w:cs="Times New Roman"/>
          <w:color w:val="000000"/>
          <w:sz w:val="20"/>
          <w:szCs w:val="20"/>
          <w:lang w:val="en-US" w:eastAsia="id-ID"/>
        </w:rPr>
        <w:t>B</w:t>
      </w:r>
      <w:r w:rsidR="002A568F">
        <w:rPr>
          <w:rFonts w:ascii="Times New Roman" w:eastAsia="Times New Roman" w:hAnsi="Times New Roman" w:cs="Times New Roman"/>
          <w:color w:val="000000"/>
          <w:sz w:val="20"/>
          <w:szCs w:val="20"/>
          <w:lang w:eastAsia="id-ID"/>
        </w:rPr>
        <w:t>ank-bank besar konvensional</w:t>
      </w:r>
      <w:r w:rsidR="00121E0D" w:rsidRPr="00121E0D">
        <w:rPr>
          <w:rFonts w:ascii="Times New Roman" w:eastAsia="Times New Roman" w:hAnsi="Times New Roman" w:cs="Times New Roman"/>
          <w:color w:val="000000"/>
          <w:sz w:val="20"/>
          <w:szCs w:val="20"/>
          <w:lang w:eastAsia="id-ID"/>
        </w:rPr>
        <w:t xml:space="preserve">dapat memberikan penyaluran kredit secara optimal dengan ekspektasi debitur mampu membayar kembali kewajibannya sehingga dapat menjaga kestabilan nilai </w:t>
      </w:r>
      <w:r w:rsidR="00121E0D" w:rsidRPr="00121E0D">
        <w:rPr>
          <w:rFonts w:ascii="Times New Roman" w:eastAsia="Times New Roman" w:hAnsi="Times New Roman" w:cs="Times New Roman"/>
          <w:i/>
          <w:color w:val="000000"/>
          <w:sz w:val="20"/>
          <w:szCs w:val="20"/>
          <w:lang w:eastAsia="id-ID"/>
        </w:rPr>
        <w:t>non performing loans</w:t>
      </w:r>
      <w:r w:rsidR="00121E0D" w:rsidRPr="00121E0D">
        <w:rPr>
          <w:rFonts w:ascii="Times New Roman" w:eastAsia="Times New Roman" w:hAnsi="Times New Roman" w:cs="Times New Roman"/>
          <w:color w:val="000000"/>
          <w:sz w:val="20"/>
          <w:szCs w:val="20"/>
          <w:lang w:eastAsia="id-ID"/>
        </w:rPr>
        <w:t xml:space="preserve"> bank tersebut.</w:t>
      </w:r>
      <w:r w:rsidR="002A568F">
        <w:rPr>
          <w:rFonts w:ascii="Times New Roman" w:eastAsia="Times New Roman" w:hAnsi="Times New Roman" w:cs="Times New Roman"/>
          <w:color w:val="000000"/>
          <w:sz w:val="20"/>
          <w:szCs w:val="20"/>
          <w:lang w:val="en-US" w:eastAsia="id-ID"/>
        </w:rPr>
        <w:t xml:space="preserve"> Hal ini berarti </w:t>
      </w:r>
      <w:r w:rsidR="002A568F" w:rsidRPr="002A568F">
        <w:rPr>
          <w:rFonts w:ascii="Times New Roman" w:eastAsia="Times New Roman" w:hAnsi="Times New Roman" w:cs="Times New Roman"/>
          <w:color w:val="000000"/>
          <w:sz w:val="20"/>
          <w:szCs w:val="20"/>
          <w:lang w:eastAsia="id-ID"/>
        </w:rPr>
        <w:t xml:space="preserve">kredit yang disalurkan oleh bank telah memenuhi </w:t>
      </w:r>
      <w:r w:rsidR="002A568F" w:rsidRPr="002A568F">
        <w:rPr>
          <w:rFonts w:ascii="Times New Roman" w:eastAsia="Times New Roman" w:hAnsi="Times New Roman" w:cs="Times New Roman"/>
          <w:color w:val="000000"/>
          <w:sz w:val="20"/>
          <w:szCs w:val="20"/>
          <w:lang w:val="en-US" w:eastAsia="id-ID"/>
        </w:rPr>
        <w:t xml:space="preserve">asas </w:t>
      </w:r>
      <w:r w:rsidR="002A568F" w:rsidRPr="002A568F">
        <w:rPr>
          <w:rFonts w:ascii="Times New Roman" w:eastAsia="Times New Roman" w:hAnsi="Times New Roman" w:cs="Times New Roman"/>
          <w:color w:val="000000"/>
          <w:sz w:val="20"/>
          <w:szCs w:val="20"/>
          <w:lang w:eastAsia="id-ID"/>
        </w:rPr>
        <w:t>5C</w:t>
      </w:r>
      <w:r w:rsidR="002A568F" w:rsidRPr="002A568F">
        <w:rPr>
          <w:rFonts w:ascii="Times New Roman" w:eastAsia="Times New Roman" w:hAnsi="Times New Roman" w:cs="Times New Roman"/>
          <w:color w:val="000000"/>
          <w:sz w:val="20"/>
          <w:szCs w:val="20"/>
          <w:vertAlign w:val="superscript"/>
          <w:lang w:eastAsia="id-ID"/>
        </w:rPr>
        <w:footnoteReference w:id="2"/>
      </w:r>
      <w:r w:rsidR="002A568F" w:rsidRPr="002A568F">
        <w:rPr>
          <w:rFonts w:ascii="Times New Roman" w:eastAsia="Times New Roman" w:hAnsi="Times New Roman" w:cs="Times New Roman"/>
          <w:color w:val="000000"/>
          <w:sz w:val="20"/>
          <w:szCs w:val="20"/>
          <w:lang w:val="en-US" w:eastAsia="id-ID"/>
        </w:rPr>
        <w:t xml:space="preserve"> yang merefleksikan prinsip kehati-hatian bagi perbankan Indonesia dalam penyaluran kredit </w:t>
      </w:r>
      <w:r w:rsidR="002A568F" w:rsidRPr="002A568F">
        <w:rPr>
          <w:rFonts w:ascii="Times New Roman" w:eastAsia="Times New Roman" w:hAnsi="Times New Roman" w:cs="Times New Roman"/>
          <w:color w:val="000000"/>
          <w:sz w:val="20"/>
          <w:szCs w:val="20"/>
          <w:lang w:eastAsia="id-ID"/>
        </w:rPr>
        <w:t xml:space="preserve">sehingga berdampak pada tingkat </w:t>
      </w:r>
      <w:r w:rsidR="002A568F" w:rsidRPr="002A568F">
        <w:rPr>
          <w:rFonts w:ascii="Times New Roman" w:eastAsia="Times New Roman" w:hAnsi="Times New Roman" w:cs="Times New Roman"/>
          <w:i/>
          <w:color w:val="000000"/>
          <w:sz w:val="20"/>
          <w:szCs w:val="20"/>
          <w:lang w:eastAsia="id-ID"/>
        </w:rPr>
        <w:t>non performing loans</w:t>
      </w:r>
      <w:r w:rsidR="002A568F" w:rsidRPr="002A568F">
        <w:rPr>
          <w:rFonts w:ascii="Times New Roman" w:eastAsia="Times New Roman" w:hAnsi="Times New Roman" w:cs="Times New Roman"/>
          <w:color w:val="000000"/>
          <w:sz w:val="20"/>
          <w:szCs w:val="20"/>
          <w:lang w:val="en-US" w:eastAsia="id-ID"/>
        </w:rPr>
        <w:t>.</w:t>
      </w:r>
    </w:p>
    <w:p w:rsidR="00E008D2" w:rsidRPr="00C85998" w:rsidRDefault="00167E16" w:rsidP="00E008D2">
      <w:pPr>
        <w:spacing w:after="0" w:line="240" w:lineRule="auto"/>
        <w:ind w:firstLine="284"/>
        <w:jc w:val="both"/>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 xml:space="preserve">Berdasarkan pengaruh </w:t>
      </w:r>
      <w:r w:rsidRPr="00167E16">
        <w:rPr>
          <w:rFonts w:ascii="Times New Roman" w:eastAsia="Times New Roman" w:hAnsi="Times New Roman" w:cs="Times New Roman"/>
          <w:i/>
          <w:color w:val="000000"/>
          <w:sz w:val="20"/>
          <w:szCs w:val="20"/>
          <w:lang w:val="en-US" w:eastAsia="id-ID"/>
        </w:rPr>
        <w:t>loan to deposit ratio</w:t>
      </w:r>
      <w:r>
        <w:rPr>
          <w:rFonts w:ascii="Times New Roman" w:eastAsia="Times New Roman" w:hAnsi="Times New Roman" w:cs="Times New Roman"/>
          <w:color w:val="000000"/>
          <w:sz w:val="20"/>
          <w:szCs w:val="20"/>
          <w:lang w:val="en-US" w:eastAsia="id-ID"/>
        </w:rPr>
        <w:t xml:space="preserve"> terhadap </w:t>
      </w:r>
      <w:r>
        <w:rPr>
          <w:rFonts w:ascii="Times New Roman" w:eastAsia="Times New Roman" w:hAnsi="Times New Roman" w:cs="Times New Roman"/>
          <w:i/>
          <w:color w:val="000000"/>
          <w:sz w:val="20"/>
          <w:szCs w:val="20"/>
          <w:lang w:val="en-US" w:eastAsia="id-ID"/>
        </w:rPr>
        <w:t>non performing loans</w:t>
      </w:r>
      <w:r>
        <w:rPr>
          <w:rFonts w:ascii="Times New Roman" w:eastAsia="Times New Roman" w:hAnsi="Times New Roman" w:cs="Times New Roman"/>
          <w:color w:val="000000"/>
          <w:sz w:val="20"/>
          <w:szCs w:val="20"/>
          <w:lang w:val="en-US" w:eastAsia="id-ID"/>
        </w:rPr>
        <w:t xml:space="preserve"> diperoleh nilai koefisien sebesar </w:t>
      </w:r>
      <w:r>
        <w:rPr>
          <w:rFonts w:ascii="Times New Roman" w:eastAsia="Times New Roman" w:hAnsi="Times New Roman" w:cs="Times New Roman"/>
          <w:color w:val="000000"/>
          <w:sz w:val="20"/>
          <w:szCs w:val="20"/>
          <w:lang w:eastAsia="id-ID"/>
        </w:rPr>
        <w:t>0.0103</w:t>
      </w:r>
      <w:r w:rsidR="00E008D2">
        <w:rPr>
          <w:rFonts w:ascii="Times New Roman" w:eastAsia="Times New Roman" w:hAnsi="Times New Roman" w:cs="Times New Roman"/>
          <w:color w:val="000000"/>
          <w:sz w:val="20"/>
          <w:szCs w:val="20"/>
          <w:lang w:val="en-US" w:eastAsia="id-ID"/>
        </w:rPr>
        <w:t xml:space="preserve"> dengan nilai probabilitas </w:t>
      </w:r>
      <w:r w:rsidR="00E008D2">
        <w:rPr>
          <w:rFonts w:ascii="Times New Roman" w:eastAsia="Times New Roman" w:hAnsi="Times New Roman" w:cs="Times New Roman"/>
          <w:color w:val="000000"/>
          <w:sz w:val="20"/>
          <w:szCs w:val="20"/>
          <w:lang w:eastAsia="id-ID"/>
        </w:rPr>
        <w:t>0.000</w:t>
      </w:r>
      <w:r w:rsidR="00E008D2">
        <w:rPr>
          <w:rFonts w:ascii="Times New Roman" w:eastAsia="Times New Roman" w:hAnsi="Times New Roman" w:cs="Times New Roman"/>
          <w:color w:val="000000"/>
          <w:sz w:val="20"/>
          <w:szCs w:val="20"/>
          <w:lang w:val="en-US" w:eastAsia="id-ID"/>
        </w:rPr>
        <w:t xml:space="preserve">3 lebih kecil daro 0.05, dengan demikian </w:t>
      </w:r>
      <w:r w:rsidR="00E008D2">
        <w:rPr>
          <w:rFonts w:ascii="Times New Roman" w:eastAsia="Times New Roman" w:hAnsi="Times New Roman" w:cs="Times New Roman"/>
          <w:i/>
          <w:color w:val="000000"/>
          <w:sz w:val="20"/>
          <w:szCs w:val="20"/>
          <w:lang w:val="en-US" w:eastAsia="id-ID"/>
        </w:rPr>
        <w:t xml:space="preserve">loan to deposit ratio </w:t>
      </w:r>
      <w:r w:rsidR="00E008D2">
        <w:rPr>
          <w:rFonts w:ascii="Times New Roman" w:eastAsia="Times New Roman" w:hAnsi="Times New Roman" w:cs="Times New Roman"/>
          <w:color w:val="000000"/>
          <w:sz w:val="20"/>
          <w:szCs w:val="20"/>
          <w:lang w:val="en-US" w:eastAsia="id-ID"/>
        </w:rPr>
        <w:t xml:space="preserve">memiliki pengaruh positif dan signifikan terhadap </w:t>
      </w:r>
      <w:r w:rsidR="00E008D2" w:rsidRPr="00E008D2">
        <w:rPr>
          <w:rFonts w:ascii="Times New Roman" w:eastAsia="Times New Roman" w:hAnsi="Times New Roman" w:cs="Times New Roman"/>
          <w:i/>
          <w:color w:val="000000"/>
          <w:sz w:val="20"/>
          <w:szCs w:val="20"/>
          <w:lang w:val="en-US" w:eastAsia="id-ID"/>
        </w:rPr>
        <w:t>non performing loans</w:t>
      </w:r>
      <w:r w:rsidR="00E008D2">
        <w:rPr>
          <w:rFonts w:ascii="Times New Roman" w:eastAsia="Times New Roman" w:hAnsi="Times New Roman" w:cs="Times New Roman"/>
          <w:color w:val="000000"/>
          <w:sz w:val="20"/>
          <w:szCs w:val="20"/>
          <w:lang w:val="en-US" w:eastAsia="id-ID"/>
        </w:rPr>
        <w:t xml:space="preserve"> pada bank-bank besar di Indonesia. </w:t>
      </w:r>
      <w:r w:rsidR="00E008D2" w:rsidRPr="00E008D2">
        <w:rPr>
          <w:rFonts w:ascii="Times New Roman" w:eastAsia="Times New Roman" w:hAnsi="Times New Roman" w:cs="Times New Roman"/>
          <w:color w:val="000000"/>
          <w:sz w:val="20"/>
          <w:szCs w:val="20"/>
          <w:lang w:eastAsia="id-ID"/>
        </w:rPr>
        <w:t xml:space="preserve">Hasil penelitian ini sesuai dengan penelitian yang dilakukan oleh Febryani (2003) dan Utomo (2008) bahwa semakin tinggi </w:t>
      </w:r>
      <w:r w:rsidR="00E008D2" w:rsidRPr="00E008D2">
        <w:rPr>
          <w:rFonts w:ascii="Times New Roman" w:eastAsia="Times New Roman" w:hAnsi="Times New Roman" w:cs="Times New Roman"/>
          <w:i/>
          <w:color w:val="000000"/>
          <w:sz w:val="20"/>
          <w:szCs w:val="20"/>
          <w:lang w:eastAsia="id-ID"/>
        </w:rPr>
        <w:t>loan to deposit ratio</w:t>
      </w:r>
      <w:r w:rsidR="00E008D2" w:rsidRPr="00E008D2">
        <w:rPr>
          <w:rFonts w:ascii="Times New Roman" w:eastAsia="Times New Roman" w:hAnsi="Times New Roman" w:cs="Times New Roman"/>
          <w:color w:val="000000"/>
          <w:sz w:val="20"/>
          <w:szCs w:val="20"/>
          <w:lang w:eastAsia="id-ID"/>
        </w:rPr>
        <w:t xml:space="preserve"> maka semakin tinggi likuiditas penyaluran kredit dari bank, dengan potensi risiko kredit macet yang juga semakin meningkat. Hal ini disebabkan karena bank selalu menjaga tingkat likuiditas demi menjaga kepercayaan masyarakat.</w:t>
      </w:r>
      <w:r w:rsidR="00C85998" w:rsidRPr="00C85998">
        <w:rPr>
          <w:rFonts w:ascii="Times New Roman" w:eastAsia="Times New Roman" w:hAnsi="Times New Roman" w:cs="Times New Roman"/>
          <w:color w:val="000000"/>
          <w:sz w:val="20"/>
          <w:szCs w:val="20"/>
          <w:lang w:eastAsia="id-ID"/>
        </w:rPr>
        <w:t xml:space="preserve">Secara umum bank-bank besar di Indonesia mampu dengan baik dalam mengelola kredit yang disalurkan sehingga pertumbuhan </w:t>
      </w:r>
      <w:r w:rsidR="00C85998" w:rsidRPr="00C85998">
        <w:rPr>
          <w:rFonts w:ascii="Times New Roman" w:eastAsia="Times New Roman" w:hAnsi="Times New Roman" w:cs="Times New Roman"/>
          <w:i/>
          <w:color w:val="000000"/>
          <w:sz w:val="20"/>
          <w:szCs w:val="20"/>
          <w:lang w:eastAsia="id-ID"/>
        </w:rPr>
        <w:t>loan to deposit ratio</w:t>
      </w:r>
      <w:r w:rsidR="00C85998" w:rsidRPr="00C85998">
        <w:rPr>
          <w:rFonts w:ascii="Times New Roman" w:eastAsia="Times New Roman" w:hAnsi="Times New Roman" w:cs="Times New Roman"/>
          <w:color w:val="000000"/>
          <w:sz w:val="20"/>
          <w:szCs w:val="20"/>
          <w:lang w:eastAsia="id-ID"/>
        </w:rPr>
        <w:t xml:space="preserve"> bank akan memberikan </w:t>
      </w:r>
      <w:r w:rsidR="00C85998" w:rsidRPr="00C85998">
        <w:rPr>
          <w:rFonts w:ascii="Times New Roman" w:eastAsia="Times New Roman" w:hAnsi="Times New Roman" w:cs="Times New Roman"/>
          <w:i/>
          <w:color w:val="000000"/>
          <w:sz w:val="20"/>
          <w:szCs w:val="20"/>
          <w:lang w:eastAsia="id-ID"/>
        </w:rPr>
        <w:t>income</w:t>
      </w:r>
      <w:r w:rsidR="00C85998" w:rsidRPr="00C85998">
        <w:rPr>
          <w:rFonts w:ascii="Times New Roman" w:eastAsia="Times New Roman" w:hAnsi="Times New Roman" w:cs="Times New Roman"/>
          <w:color w:val="000000"/>
          <w:sz w:val="20"/>
          <w:szCs w:val="20"/>
          <w:lang w:eastAsia="id-ID"/>
        </w:rPr>
        <w:t xml:space="preserve"> (potensi </w:t>
      </w:r>
      <w:r w:rsidR="00C85998" w:rsidRPr="00C85998">
        <w:rPr>
          <w:rFonts w:ascii="Times New Roman" w:eastAsia="Times New Roman" w:hAnsi="Times New Roman" w:cs="Times New Roman"/>
          <w:i/>
          <w:color w:val="000000"/>
          <w:sz w:val="20"/>
          <w:szCs w:val="20"/>
          <w:lang w:eastAsia="id-ID"/>
        </w:rPr>
        <w:t>non performing loans</w:t>
      </w:r>
      <w:r w:rsidR="00C85998" w:rsidRPr="00C85998">
        <w:rPr>
          <w:rFonts w:ascii="Times New Roman" w:eastAsia="Times New Roman" w:hAnsi="Times New Roman" w:cs="Times New Roman"/>
          <w:color w:val="000000"/>
          <w:sz w:val="20"/>
          <w:szCs w:val="20"/>
          <w:lang w:eastAsia="id-ID"/>
        </w:rPr>
        <w:t xml:space="preserve"> rendah). Hal ini dikarenakan bank-bank besar mempunyai kualitas sumber daya manusia dan lembaga pendidikan yang bagus. Selain itu, tingkat </w:t>
      </w:r>
      <w:r w:rsidR="00C85998" w:rsidRPr="00C85998">
        <w:rPr>
          <w:rFonts w:ascii="Times New Roman" w:eastAsia="Times New Roman" w:hAnsi="Times New Roman" w:cs="Times New Roman"/>
          <w:i/>
          <w:color w:val="000000"/>
          <w:sz w:val="20"/>
          <w:szCs w:val="20"/>
          <w:lang w:eastAsia="id-ID"/>
        </w:rPr>
        <w:t>non performing loans</w:t>
      </w:r>
      <w:r w:rsidR="00C85998" w:rsidRPr="00C85998">
        <w:rPr>
          <w:rFonts w:ascii="Times New Roman" w:eastAsia="Times New Roman" w:hAnsi="Times New Roman" w:cs="Times New Roman"/>
          <w:color w:val="000000"/>
          <w:sz w:val="20"/>
          <w:szCs w:val="20"/>
          <w:lang w:eastAsia="id-ID"/>
        </w:rPr>
        <w:t xml:space="preserve"> yang cenderung stabil dikarenakan adanya metode penyaluran kredit yang bagus. Oleh karena itu, penyaluran kredit hanya diberikan kepada nasabah yang terpilih dengan bunga yang rendah.</w:t>
      </w:r>
    </w:p>
    <w:p w:rsidR="00914744" w:rsidRPr="006A4E55" w:rsidRDefault="00C85998" w:rsidP="006A4E55">
      <w:pPr>
        <w:spacing w:after="0" w:line="240" w:lineRule="auto"/>
        <w:ind w:firstLine="284"/>
        <w:jc w:val="both"/>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 xml:space="preserve">Berdasarkan hasil analisa pengaruh </w:t>
      </w:r>
      <w:r>
        <w:rPr>
          <w:rFonts w:ascii="Times New Roman" w:eastAsia="Times New Roman" w:hAnsi="Times New Roman" w:cs="Times New Roman"/>
          <w:i/>
          <w:color w:val="000000"/>
          <w:sz w:val="20"/>
          <w:szCs w:val="20"/>
          <w:lang w:val="en-US" w:eastAsia="id-ID"/>
        </w:rPr>
        <w:t xml:space="preserve">capital adequacy ratio </w:t>
      </w:r>
      <w:r>
        <w:rPr>
          <w:rFonts w:ascii="Times New Roman" w:eastAsia="Times New Roman" w:hAnsi="Times New Roman" w:cs="Times New Roman"/>
          <w:color w:val="000000"/>
          <w:sz w:val="20"/>
          <w:szCs w:val="20"/>
          <w:lang w:val="en-US" w:eastAsia="id-ID"/>
        </w:rPr>
        <w:t xml:space="preserve">terhadap </w:t>
      </w:r>
      <w:r>
        <w:rPr>
          <w:rFonts w:ascii="Times New Roman" w:eastAsia="Times New Roman" w:hAnsi="Times New Roman" w:cs="Times New Roman"/>
          <w:i/>
          <w:color w:val="000000"/>
          <w:sz w:val="20"/>
          <w:szCs w:val="20"/>
          <w:lang w:val="en-US" w:eastAsia="id-ID"/>
        </w:rPr>
        <w:t xml:space="preserve">non performing loans </w:t>
      </w:r>
      <w:r>
        <w:rPr>
          <w:rFonts w:ascii="Times New Roman" w:eastAsia="Times New Roman" w:hAnsi="Times New Roman" w:cs="Times New Roman"/>
          <w:color w:val="000000"/>
          <w:sz w:val="20"/>
          <w:szCs w:val="20"/>
          <w:lang w:val="en-US" w:eastAsia="id-ID"/>
        </w:rPr>
        <w:t xml:space="preserve">dengan nilai koefisien sebesar </w:t>
      </w:r>
      <w:r w:rsidRPr="00C85998">
        <w:rPr>
          <w:rFonts w:ascii="Times New Roman" w:eastAsia="Times New Roman" w:hAnsi="Times New Roman" w:cs="Times New Roman"/>
          <w:color w:val="000000"/>
          <w:sz w:val="20"/>
          <w:szCs w:val="20"/>
          <w:lang w:eastAsia="id-ID"/>
        </w:rPr>
        <w:t>-0.004460</w:t>
      </w:r>
      <w:r>
        <w:rPr>
          <w:rFonts w:ascii="Times New Roman" w:eastAsia="Times New Roman" w:hAnsi="Times New Roman" w:cs="Times New Roman"/>
          <w:color w:val="000000"/>
          <w:sz w:val="20"/>
          <w:szCs w:val="20"/>
          <w:lang w:val="en-US" w:eastAsia="id-ID"/>
        </w:rPr>
        <w:t xml:space="preserve"> dan probabilitas </w:t>
      </w:r>
      <w:r w:rsidRPr="00C85998">
        <w:rPr>
          <w:rFonts w:ascii="Times New Roman" w:eastAsia="Times New Roman" w:hAnsi="Times New Roman" w:cs="Times New Roman"/>
          <w:color w:val="000000"/>
          <w:sz w:val="20"/>
          <w:szCs w:val="20"/>
          <w:lang w:eastAsia="id-ID"/>
        </w:rPr>
        <w:t>0.5558</w:t>
      </w:r>
      <w:r>
        <w:rPr>
          <w:rFonts w:ascii="Times New Roman" w:eastAsia="Times New Roman" w:hAnsi="Times New Roman" w:cs="Times New Roman"/>
          <w:color w:val="000000"/>
          <w:sz w:val="20"/>
          <w:szCs w:val="20"/>
          <w:lang w:val="en-US" w:eastAsia="id-ID"/>
        </w:rPr>
        <w:t xml:space="preserve"> lebih besar dari 0.05, dengan demikian </w:t>
      </w:r>
      <w:r w:rsidRPr="00C85998">
        <w:rPr>
          <w:rFonts w:ascii="Times New Roman" w:eastAsia="Times New Roman" w:hAnsi="Times New Roman" w:cs="Times New Roman"/>
          <w:i/>
          <w:color w:val="000000"/>
          <w:sz w:val="20"/>
          <w:szCs w:val="20"/>
          <w:lang w:val="en-US" w:eastAsia="id-ID"/>
        </w:rPr>
        <w:t>capital adequacy ratio</w:t>
      </w:r>
      <w:r>
        <w:rPr>
          <w:rFonts w:ascii="Times New Roman" w:eastAsia="Times New Roman" w:hAnsi="Times New Roman" w:cs="Times New Roman"/>
          <w:color w:val="000000"/>
          <w:sz w:val="20"/>
          <w:szCs w:val="20"/>
          <w:lang w:val="en-US" w:eastAsia="id-ID"/>
        </w:rPr>
        <w:t xml:space="preserve"> memiliki pengaruh negatif terhadap </w:t>
      </w:r>
      <w:r w:rsidRPr="00C85998">
        <w:rPr>
          <w:rFonts w:ascii="Times New Roman" w:eastAsia="Times New Roman" w:hAnsi="Times New Roman" w:cs="Times New Roman"/>
          <w:i/>
          <w:color w:val="000000"/>
          <w:sz w:val="20"/>
          <w:szCs w:val="20"/>
          <w:lang w:val="en-US" w:eastAsia="id-ID"/>
        </w:rPr>
        <w:t>non performing loans</w:t>
      </w:r>
      <w:r>
        <w:rPr>
          <w:rFonts w:ascii="Times New Roman" w:eastAsia="Times New Roman" w:hAnsi="Times New Roman" w:cs="Times New Roman"/>
          <w:color w:val="000000"/>
          <w:sz w:val="20"/>
          <w:szCs w:val="20"/>
          <w:lang w:val="en-US" w:eastAsia="id-ID"/>
        </w:rPr>
        <w:t xml:space="preserve">. Tidak signifikannya </w:t>
      </w:r>
      <w:r w:rsidR="006A4E55">
        <w:rPr>
          <w:rFonts w:ascii="Times New Roman" w:eastAsia="Times New Roman" w:hAnsi="Times New Roman" w:cs="Times New Roman"/>
          <w:color w:val="000000"/>
          <w:sz w:val="20"/>
          <w:szCs w:val="20"/>
          <w:lang w:val="en-US" w:eastAsia="id-ID"/>
        </w:rPr>
        <w:t xml:space="preserve">pengaruh </w:t>
      </w:r>
      <w:r w:rsidR="006A4E55" w:rsidRPr="006A4E55">
        <w:rPr>
          <w:rFonts w:ascii="Times New Roman" w:eastAsia="Times New Roman" w:hAnsi="Times New Roman" w:cs="Times New Roman"/>
          <w:i/>
          <w:color w:val="000000"/>
          <w:sz w:val="20"/>
          <w:szCs w:val="20"/>
          <w:lang w:val="en-US" w:eastAsia="id-ID"/>
        </w:rPr>
        <w:t>capital adequacy ratio</w:t>
      </w:r>
      <w:r w:rsidR="006A4E55">
        <w:rPr>
          <w:rFonts w:ascii="Times New Roman" w:eastAsia="Times New Roman" w:hAnsi="Times New Roman" w:cs="Times New Roman"/>
          <w:color w:val="000000"/>
          <w:sz w:val="20"/>
          <w:szCs w:val="20"/>
          <w:lang w:val="en-US" w:eastAsia="id-ID"/>
        </w:rPr>
        <w:t xml:space="preserve"> terhadap </w:t>
      </w:r>
      <w:r w:rsidR="006A4E55" w:rsidRPr="006A4E55">
        <w:rPr>
          <w:rFonts w:ascii="Times New Roman" w:eastAsia="Times New Roman" w:hAnsi="Times New Roman" w:cs="Times New Roman"/>
          <w:i/>
          <w:color w:val="000000"/>
          <w:sz w:val="20"/>
          <w:szCs w:val="20"/>
          <w:lang w:val="en-US" w:eastAsia="id-ID"/>
        </w:rPr>
        <w:t>non performing loans</w:t>
      </w:r>
      <w:r w:rsidR="006A4E55" w:rsidRPr="006A4E55">
        <w:rPr>
          <w:rFonts w:ascii="Times New Roman" w:eastAsia="Times New Roman" w:hAnsi="Times New Roman" w:cs="Times New Roman"/>
          <w:color w:val="000000"/>
          <w:sz w:val="20"/>
          <w:szCs w:val="20"/>
          <w:lang w:eastAsia="id-ID"/>
        </w:rPr>
        <w:t>dikarenakan peningkatan dan penurunan</w:t>
      </w:r>
      <w:r w:rsidR="006A4E55" w:rsidRPr="006A4E55">
        <w:rPr>
          <w:rFonts w:ascii="Times New Roman" w:eastAsia="Times New Roman" w:hAnsi="Times New Roman" w:cs="Times New Roman"/>
          <w:i/>
          <w:color w:val="000000"/>
          <w:sz w:val="20"/>
          <w:szCs w:val="20"/>
          <w:lang w:eastAsia="id-ID"/>
        </w:rPr>
        <w:t xml:space="preserve"> non performing loans</w:t>
      </w:r>
      <w:r w:rsidR="006A4E55" w:rsidRPr="006A4E55">
        <w:rPr>
          <w:rFonts w:ascii="Times New Roman" w:eastAsia="Times New Roman" w:hAnsi="Times New Roman" w:cs="Times New Roman"/>
          <w:color w:val="000000"/>
          <w:sz w:val="20"/>
          <w:szCs w:val="20"/>
          <w:lang w:eastAsia="id-ID"/>
        </w:rPr>
        <w:t xml:space="preserve">tidak terjadi karena pengaruh dari jumlah </w:t>
      </w:r>
      <w:r w:rsidR="006A4E55" w:rsidRPr="006A4E55">
        <w:rPr>
          <w:rFonts w:ascii="Times New Roman" w:eastAsia="Times New Roman" w:hAnsi="Times New Roman" w:cs="Times New Roman"/>
          <w:i/>
          <w:color w:val="000000"/>
          <w:sz w:val="20"/>
          <w:szCs w:val="20"/>
          <w:lang w:eastAsia="id-ID"/>
        </w:rPr>
        <w:t>capital adequacy ratio,</w:t>
      </w:r>
      <w:r w:rsidR="006A4E55" w:rsidRPr="006A4E55">
        <w:rPr>
          <w:rFonts w:ascii="Times New Roman" w:eastAsia="Times New Roman" w:hAnsi="Times New Roman" w:cs="Times New Roman"/>
          <w:color w:val="000000"/>
          <w:sz w:val="20"/>
          <w:szCs w:val="20"/>
          <w:lang w:eastAsia="id-ID"/>
        </w:rPr>
        <w:t xml:space="preserve"> namun sebaliknya bahwa </w:t>
      </w:r>
      <w:r w:rsidR="006A4E55" w:rsidRPr="006A4E55">
        <w:rPr>
          <w:rFonts w:ascii="Times New Roman" w:eastAsia="Times New Roman" w:hAnsi="Times New Roman" w:cs="Times New Roman"/>
          <w:i/>
          <w:color w:val="000000"/>
          <w:sz w:val="20"/>
          <w:szCs w:val="20"/>
          <w:lang w:eastAsia="id-ID"/>
        </w:rPr>
        <w:t>capital adequacy ratio</w:t>
      </w:r>
      <w:r w:rsidR="006A4E55" w:rsidRPr="006A4E55">
        <w:rPr>
          <w:rFonts w:ascii="Times New Roman" w:eastAsia="Times New Roman" w:hAnsi="Times New Roman" w:cs="Times New Roman"/>
          <w:color w:val="000000"/>
          <w:sz w:val="20"/>
          <w:szCs w:val="20"/>
          <w:lang w:eastAsia="id-ID"/>
        </w:rPr>
        <w:t xml:space="preserve"> yang terbentuk dari besarnya tingkat </w:t>
      </w:r>
      <w:r w:rsidR="006A4E55" w:rsidRPr="006A4E55">
        <w:rPr>
          <w:rFonts w:ascii="Times New Roman" w:eastAsia="Times New Roman" w:hAnsi="Times New Roman" w:cs="Times New Roman"/>
          <w:i/>
          <w:color w:val="000000"/>
          <w:sz w:val="20"/>
          <w:szCs w:val="20"/>
          <w:lang w:eastAsia="id-ID"/>
        </w:rPr>
        <w:t xml:space="preserve">non performing loans </w:t>
      </w:r>
      <w:r w:rsidR="006A4E55">
        <w:rPr>
          <w:rFonts w:ascii="Times New Roman" w:eastAsia="Times New Roman" w:hAnsi="Times New Roman" w:cs="Times New Roman"/>
          <w:color w:val="000000"/>
          <w:sz w:val="20"/>
          <w:szCs w:val="20"/>
          <w:lang w:eastAsia="id-ID"/>
        </w:rPr>
        <w:t>bank.</w:t>
      </w:r>
      <w:r w:rsidR="006A4E55" w:rsidRPr="006A4E55">
        <w:rPr>
          <w:rFonts w:ascii="Times New Roman" w:eastAsia="Times New Roman" w:hAnsi="Times New Roman" w:cs="Times New Roman"/>
          <w:i/>
          <w:color w:val="000000"/>
          <w:sz w:val="20"/>
          <w:szCs w:val="20"/>
          <w:lang w:eastAsia="id-ID"/>
        </w:rPr>
        <w:t xml:space="preserve">Non performing loans </w:t>
      </w:r>
      <w:r w:rsidR="006A4E55" w:rsidRPr="006A4E55">
        <w:rPr>
          <w:rFonts w:ascii="Times New Roman" w:eastAsia="Times New Roman" w:hAnsi="Times New Roman" w:cs="Times New Roman"/>
          <w:color w:val="000000"/>
          <w:sz w:val="20"/>
          <w:szCs w:val="20"/>
          <w:lang w:eastAsia="id-ID"/>
        </w:rPr>
        <w:t xml:space="preserve">disebabkan oleh ketidakmampuan nasabah dalam membayar kewajibannya dan </w:t>
      </w:r>
      <w:r w:rsidR="006A4E55" w:rsidRPr="006A4E55">
        <w:rPr>
          <w:rFonts w:ascii="Times New Roman" w:eastAsia="Times New Roman" w:hAnsi="Times New Roman" w:cs="Times New Roman"/>
          <w:i/>
          <w:color w:val="000000"/>
          <w:sz w:val="20"/>
          <w:szCs w:val="20"/>
          <w:lang w:eastAsia="id-ID"/>
        </w:rPr>
        <w:t xml:space="preserve">capital adequacy ratio </w:t>
      </w:r>
      <w:r w:rsidR="006A4E55" w:rsidRPr="006A4E55">
        <w:rPr>
          <w:rFonts w:ascii="Times New Roman" w:eastAsia="Times New Roman" w:hAnsi="Times New Roman" w:cs="Times New Roman"/>
          <w:color w:val="000000"/>
          <w:sz w:val="20"/>
          <w:szCs w:val="20"/>
          <w:lang w:eastAsia="id-ID"/>
        </w:rPr>
        <w:t xml:space="preserve">hanya untuk menutupi potensi kerugian yang terjadi pada bank tersebut. Seberapapun besar </w:t>
      </w:r>
      <w:r w:rsidR="006A4E55" w:rsidRPr="006A4E55">
        <w:rPr>
          <w:rFonts w:ascii="Times New Roman" w:eastAsia="Times New Roman" w:hAnsi="Times New Roman" w:cs="Times New Roman"/>
          <w:i/>
          <w:color w:val="000000"/>
          <w:sz w:val="20"/>
          <w:szCs w:val="20"/>
          <w:lang w:eastAsia="id-ID"/>
        </w:rPr>
        <w:t>capital adequacy ratio</w:t>
      </w:r>
      <w:r w:rsidR="006A4E55" w:rsidRPr="006A4E55">
        <w:rPr>
          <w:rFonts w:ascii="Times New Roman" w:eastAsia="Times New Roman" w:hAnsi="Times New Roman" w:cs="Times New Roman"/>
          <w:color w:val="000000"/>
          <w:sz w:val="20"/>
          <w:szCs w:val="20"/>
          <w:lang w:eastAsia="id-ID"/>
        </w:rPr>
        <w:t xml:space="preserve"> bank tidak dapat menurunkan </w:t>
      </w:r>
      <w:r w:rsidR="006A4E55" w:rsidRPr="006A4E55">
        <w:rPr>
          <w:rFonts w:ascii="Times New Roman" w:eastAsia="Times New Roman" w:hAnsi="Times New Roman" w:cs="Times New Roman"/>
          <w:i/>
          <w:color w:val="000000"/>
          <w:sz w:val="20"/>
          <w:szCs w:val="20"/>
          <w:lang w:eastAsia="id-ID"/>
        </w:rPr>
        <w:t xml:space="preserve">non performing loan. </w:t>
      </w:r>
      <w:r w:rsidR="006A4E55" w:rsidRPr="006A4E55">
        <w:rPr>
          <w:rFonts w:ascii="Times New Roman" w:eastAsia="Times New Roman" w:hAnsi="Times New Roman" w:cs="Times New Roman"/>
          <w:color w:val="000000"/>
          <w:sz w:val="20"/>
          <w:szCs w:val="20"/>
          <w:lang w:eastAsia="id-ID"/>
        </w:rPr>
        <w:t xml:space="preserve">Tingkat </w:t>
      </w:r>
      <w:r w:rsidR="006A4E55" w:rsidRPr="006A4E55">
        <w:rPr>
          <w:rFonts w:ascii="Times New Roman" w:eastAsia="Times New Roman" w:hAnsi="Times New Roman" w:cs="Times New Roman"/>
          <w:i/>
          <w:color w:val="000000"/>
          <w:sz w:val="20"/>
          <w:szCs w:val="20"/>
          <w:lang w:val="en-US" w:eastAsia="id-ID"/>
        </w:rPr>
        <w:t>capital adequacy ratio</w:t>
      </w:r>
      <w:r w:rsidR="006A4E55" w:rsidRPr="006A4E55">
        <w:rPr>
          <w:rFonts w:ascii="Times New Roman" w:eastAsia="Times New Roman" w:hAnsi="Times New Roman" w:cs="Times New Roman"/>
          <w:color w:val="000000"/>
          <w:sz w:val="20"/>
          <w:szCs w:val="20"/>
          <w:lang w:eastAsia="id-ID"/>
        </w:rPr>
        <w:t xml:space="preserve"> pada bank-bank besar di Indonesia memiliki nilai jauh diatas ketentuan yang ditetapkan oleh Bank Indonesia minimal sebesar 8%</w:t>
      </w:r>
      <w:r w:rsidR="006A4E55">
        <w:rPr>
          <w:rFonts w:ascii="Times New Roman" w:eastAsia="Times New Roman" w:hAnsi="Times New Roman" w:cs="Times New Roman"/>
          <w:color w:val="000000"/>
          <w:sz w:val="20"/>
          <w:szCs w:val="20"/>
          <w:lang w:val="en-US" w:eastAsia="id-ID"/>
        </w:rPr>
        <w:t xml:space="preserve">. </w:t>
      </w:r>
      <w:r w:rsidR="006A4E55" w:rsidRPr="006A4E55">
        <w:rPr>
          <w:rFonts w:ascii="Times New Roman" w:eastAsia="Times New Roman" w:hAnsi="Times New Roman" w:cs="Times New Roman"/>
          <w:color w:val="000000"/>
          <w:sz w:val="20"/>
          <w:szCs w:val="20"/>
          <w:lang w:eastAsia="id-ID"/>
        </w:rPr>
        <w:t>Hal ini membuktikan bahwa bank-bank besar di Indonesia memiliki kemampuan dalam menanggung risiko dari setiap kredit yang disalurkan.</w:t>
      </w:r>
    </w:p>
    <w:p w:rsidR="00DA1B54" w:rsidRDefault="006A4E55" w:rsidP="00DA1B54">
      <w:pPr>
        <w:spacing w:after="0" w:line="240" w:lineRule="auto"/>
        <w:ind w:firstLine="284"/>
        <w:jc w:val="both"/>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 xml:space="preserve">Berdasarkan pengujian pengaruh </w:t>
      </w:r>
      <w:r w:rsidRPr="006A4E55">
        <w:rPr>
          <w:rFonts w:ascii="Times New Roman" w:eastAsia="Times New Roman" w:hAnsi="Times New Roman" w:cs="Times New Roman"/>
          <w:i/>
          <w:color w:val="000000"/>
          <w:sz w:val="20"/>
          <w:szCs w:val="20"/>
          <w:lang w:val="en-US" w:eastAsia="id-ID"/>
        </w:rPr>
        <w:t>gross domestic product</w:t>
      </w:r>
      <w:r>
        <w:rPr>
          <w:rFonts w:ascii="Times New Roman" w:eastAsia="Times New Roman" w:hAnsi="Times New Roman" w:cs="Times New Roman"/>
          <w:color w:val="000000"/>
          <w:sz w:val="20"/>
          <w:szCs w:val="20"/>
          <w:lang w:val="en-US" w:eastAsia="id-ID"/>
        </w:rPr>
        <w:t xml:space="preserve"> terhadap </w:t>
      </w:r>
      <w:r>
        <w:rPr>
          <w:rFonts w:ascii="Times New Roman" w:eastAsia="Times New Roman" w:hAnsi="Times New Roman" w:cs="Times New Roman"/>
          <w:i/>
          <w:color w:val="000000"/>
          <w:sz w:val="20"/>
          <w:szCs w:val="20"/>
          <w:lang w:val="en-US" w:eastAsia="id-ID"/>
        </w:rPr>
        <w:t xml:space="preserve">non performing loans </w:t>
      </w:r>
      <w:r>
        <w:rPr>
          <w:rFonts w:ascii="Times New Roman" w:eastAsia="Times New Roman" w:hAnsi="Times New Roman" w:cs="Times New Roman"/>
          <w:color w:val="000000"/>
          <w:sz w:val="20"/>
          <w:szCs w:val="20"/>
          <w:lang w:val="en-US" w:eastAsia="id-ID"/>
        </w:rPr>
        <w:t>dip</w:t>
      </w:r>
      <w:r w:rsidR="00893148">
        <w:rPr>
          <w:rFonts w:ascii="Times New Roman" w:eastAsia="Times New Roman" w:hAnsi="Times New Roman" w:cs="Times New Roman"/>
          <w:color w:val="000000"/>
          <w:sz w:val="20"/>
          <w:szCs w:val="20"/>
          <w:lang w:val="en-US" w:eastAsia="id-ID"/>
        </w:rPr>
        <w:t>er</w:t>
      </w:r>
      <w:r>
        <w:rPr>
          <w:rFonts w:ascii="Times New Roman" w:eastAsia="Times New Roman" w:hAnsi="Times New Roman" w:cs="Times New Roman"/>
          <w:color w:val="000000"/>
          <w:sz w:val="20"/>
          <w:szCs w:val="20"/>
          <w:lang w:val="en-US" w:eastAsia="id-ID"/>
        </w:rPr>
        <w:t xml:space="preserve">oleh nilai koefisien sebesar </w:t>
      </w:r>
      <w:r w:rsidRPr="006A4E55">
        <w:rPr>
          <w:rFonts w:ascii="Times New Roman" w:eastAsia="Times New Roman" w:hAnsi="Times New Roman" w:cs="Times New Roman"/>
          <w:color w:val="000000"/>
          <w:sz w:val="20"/>
          <w:szCs w:val="20"/>
          <w:lang w:eastAsia="id-ID"/>
        </w:rPr>
        <w:t>2.535995</w:t>
      </w:r>
      <w:r>
        <w:rPr>
          <w:rFonts w:ascii="Times New Roman" w:eastAsia="Times New Roman" w:hAnsi="Times New Roman" w:cs="Times New Roman"/>
          <w:color w:val="000000"/>
          <w:sz w:val="20"/>
          <w:szCs w:val="20"/>
          <w:lang w:val="en-US" w:eastAsia="id-ID"/>
        </w:rPr>
        <w:t xml:space="preserve"> dengan nilai probabilitas </w:t>
      </w:r>
      <w:r w:rsidRPr="006A4E55">
        <w:rPr>
          <w:rFonts w:ascii="Times New Roman" w:eastAsia="Times New Roman" w:hAnsi="Times New Roman" w:cs="Times New Roman"/>
          <w:color w:val="000000"/>
          <w:sz w:val="20"/>
          <w:szCs w:val="20"/>
          <w:lang w:eastAsia="id-ID"/>
        </w:rPr>
        <w:t>0.0054</w:t>
      </w:r>
      <w:r>
        <w:rPr>
          <w:rFonts w:ascii="Times New Roman" w:eastAsia="Times New Roman" w:hAnsi="Times New Roman" w:cs="Times New Roman"/>
          <w:color w:val="000000"/>
          <w:sz w:val="20"/>
          <w:szCs w:val="20"/>
          <w:lang w:val="en-US" w:eastAsia="id-ID"/>
        </w:rPr>
        <w:t xml:space="preserve"> lebih kecil dari 0.05, sehingga </w:t>
      </w:r>
      <w:r w:rsidRPr="00DA1B54">
        <w:rPr>
          <w:rFonts w:ascii="Times New Roman" w:eastAsia="Times New Roman" w:hAnsi="Times New Roman" w:cs="Times New Roman"/>
          <w:i/>
          <w:color w:val="000000"/>
          <w:sz w:val="20"/>
          <w:szCs w:val="20"/>
          <w:lang w:val="en-US" w:eastAsia="id-ID"/>
        </w:rPr>
        <w:t>gross domestic product</w:t>
      </w:r>
      <w:r w:rsidR="00DA1B54">
        <w:rPr>
          <w:rFonts w:ascii="Times New Roman" w:eastAsia="Times New Roman" w:hAnsi="Times New Roman" w:cs="Times New Roman"/>
          <w:color w:val="000000"/>
          <w:sz w:val="20"/>
          <w:szCs w:val="20"/>
          <w:lang w:val="en-US" w:eastAsia="id-ID"/>
        </w:rPr>
        <w:t xml:space="preserve">yang menggambarkan kondisi perekonomian domestik memiliki pengaruh positif signifikan terhadap </w:t>
      </w:r>
      <w:r w:rsidR="00DA1B54" w:rsidRPr="00DA1B54">
        <w:rPr>
          <w:rFonts w:ascii="Times New Roman" w:eastAsia="Times New Roman" w:hAnsi="Times New Roman" w:cs="Times New Roman"/>
          <w:i/>
          <w:color w:val="000000"/>
          <w:sz w:val="20"/>
          <w:szCs w:val="20"/>
          <w:lang w:val="en-US" w:eastAsia="id-ID"/>
        </w:rPr>
        <w:t>non performing loans</w:t>
      </w:r>
      <w:r w:rsidR="00DA1B54">
        <w:rPr>
          <w:rFonts w:ascii="Times New Roman" w:eastAsia="Times New Roman" w:hAnsi="Times New Roman" w:cs="Times New Roman"/>
          <w:color w:val="000000"/>
          <w:sz w:val="20"/>
          <w:szCs w:val="20"/>
          <w:lang w:val="en-US" w:eastAsia="id-ID"/>
        </w:rPr>
        <w:t xml:space="preserve"> pada bank besar di Indonesia. </w:t>
      </w:r>
      <w:r w:rsidR="00DA1B54" w:rsidRPr="00DA1B54">
        <w:rPr>
          <w:rFonts w:ascii="Times New Roman" w:eastAsia="Times New Roman" w:hAnsi="Times New Roman" w:cs="Times New Roman"/>
          <w:color w:val="000000"/>
          <w:sz w:val="20"/>
          <w:szCs w:val="20"/>
          <w:lang w:eastAsia="id-ID"/>
        </w:rPr>
        <w:t xml:space="preserve">Peningkatan </w:t>
      </w:r>
      <w:r w:rsidR="00DA1B54" w:rsidRPr="00DA1B54">
        <w:rPr>
          <w:rFonts w:ascii="Times New Roman" w:eastAsia="Times New Roman" w:hAnsi="Times New Roman" w:cs="Times New Roman"/>
          <w:i/>
          <w:color w:val="000000"/>
          <w:sz w:val="20"/>
          <w:szCs w:val="20"/>
          <w:lang w:eastAsia="id-ID"/>
        </w:rPr>
        <w:t>gross domestic product</w:t>
      </w:r>
      <w:r w:rsidR="00DA1B54" w:rsidRPr="00DA1B54">
        <w:rPr>
          <w:rFonts w:ascii="Times New Roman" w:eastAsia="Times New Roman" w:hAnsi="Times New Roman" w:cs="Times New Roman"/>
          <w:color w:val="000000"/>
          <w:sz w:val="20"/>
          <w:szCs w:val="20"/>
          <w:lang w:eastAsia="id-ID"/>
        </w:rPr>
        <w:t xml:space="preserve"> menunjukan </w:t>
      </w:r>
      <w:r w:rsidR="00DA1B54" w:rsidRPr="00DA1B54">
        <w:rPr>
          <w:rFonts w:ascii="Times New Roman" w:eastAsia="Times New Roman" w:hAnsi="Times New Roman" w:cs="Times New Roman"/>
          <w:color w:val="000000"/>
          <w:sz w:val="20"/>
          <w:szCs w:val="20"/>
          <w:lang w:val="en-US" w:eastAsia="id-ID"/>
        </w:rPr>
        <w:t>bahwa kondisi pertumbuhan ekonomi baik. Peningkatan tersebut mengindikasikan bahwa konsumsi masyarakat juga dalam kondisi baik, peluang usaha yang meningkat serta investasi yang tinggi.  Sehingga, dengan kondisi tersebut bank memiliki ekspektasi yang tinggi dalam melakukan penyaluran kredit. O</w:t>
      </w:r>
      <w:r w:rsidR="00DA1B54" w:rsidRPr="00DA1B54">
        <w:rPr>
          <w:rFonts w:ascii="Times New Roman" w:eastAsia="Times New Roman" w:hAnsi="Times New Roman" w:cs="Times New Roman"/>
          <w:color w:val="000000"/>
          <w:sz w:val="20"/>
          <w:szCs w:val="20"/>
          <w:lang w:eastAsia="id-ID"/>
        </w:rPr>
        <w:t xml:space="preserve">leh karena itu peningkatan </w:t>
      </w:r>
      <w:r w:rsidR="00DA1B54" w:rsidRPr="00DA1B54">
        <w:rPr>
          <w:rFonts w:ascii="Times New Roman" w:eastAsia="Times New Roman" w:hAnsi="Times New Roman" w:cs="Times New Roman"/>
          <w:i/>
          <w:color w:val="000000"/>
          <w:sz w:val="20"/>
          <w:szCs w:val="20"/>
          <w:lang w:eastAsia="id-ID"/>
        </w:rPr>
        <w:t>gross domestic product</w:t>
      </w:r>
      <w:r w:rsidR="00DA1B54" w:rsidRPr="00DA1B54">
        <w:rPr>
          <w:rFonts w:ascii="Times New Roman" w:eastAsia="Times New Roman" w:hAnsi="Times New Roman" w:cs="Times New Roman"/>
          <w:color w:val="000000"/>
          <w:sz w:val="20"/>
          <w:szCs w:val="20"/>
          <w:lang w:eastAsia="id-ID"/>
        </w:rPr>
        <w:t xml:space="preserve"> akan meningkatkan jumlah</w:t>
      </w:r>
      <w:r w:rsidR="00DA1B54" w:rsidRPr="00DA1B54">
        <w:rPr>
          <w:rFonts w:ascii="Times New Roman" w:eastAsia="Times New Roman" w:hAnsi="Times New Roman" w:cs="Times New Roman"/>
          <w:color w:val="000000"/>
          <w:sz w:val="20"/>
          <w:szCs w:val="20"/>
          <w:lang w:val="en-US" w:eastAsia="id-ID"/>
        </w:rPr>
        <w:t xml:space="preserve"> potensi</w:t>
      </w:r>
      <w:r w:rsidR="00DA1B54" w:rsidRPr="00DA1B54">
        <w:rPr>
          <w:rFonts w:ascii="Times New Roman" w:eastAsia="Times New Roman" w:hAnsi="Times New Roman" w:cs="Times New Roman"/>
          <w:color w:val="000000"/>
          <w:sz w:val="20"/>
          <w:szCs w:val="20"/>
          <w:lang w:eastAsia="id-ID"/>
        </w:rPr>
        <w:t xml:space="preserve"> kredit</w:t>
      </w:r>
      <w:r w:rsidR="00DA1B54" w:rsidRPr="00DA1B54">
        <w:rPr>
          <w:rFonts w:ascii="Times New Roman" w:eastAsia="Times New Roman" w:hAnsi="Times New Roman" w:cs="Times New Roman"/>
          <w:color w:val="000000"/>
          <w:sz w:val="20"/>
          <w:szCs w:val="20"/>
          <w:lang w:val="en-US" w:eastAsia="id-ID"/>
        </w:rPr>
        <w:t xml:space="preserve"> macet bank tersebut</w:t>
      </w:r>
      <w:r w:rsidR="00DA1B54" w:rsidRPr="00DA1B54">
        <w:rPr>
          <w:rFonts w:ascii="Times New Roman" w:eastAsia="Times New Roman" w:hAnsi="Times New Roman" w:cs="Times New Roman"/>
          <w:color w:val="000000"/>
          <w:sz w:val="20"/>
          <w:szCs w:val="20"/>
          <w:lang w:eastAsia="id-ID"/>
        </w:rPr>
        <w:t xml:space="preserve">. Semakin tingginya jumlah kredit </w:t>
      </w:r>
      <w:r w:rsidR="00DA1B54" w:rsidRPr="00DA1B54">
        <w:rPr>
          <w:rFonts w:ascii="Times New Roman" w:eastAsia="Times New Roman" w:hAnsi="Times New Roman" w:cs="Times New Roman"/>
          <w:color w:val="000000"/>
          <w:sz w:val="20"/>
          <w:szCs w:val="20"/>
          <w:lang w:val="en-US" w:eastAsia="id-ID"/>
        </w:rPr>
        <w:t xml:space="preserve">yang tersalurkan </w:t>
      </w:r>
      <w:r w:rsidR="00DA1B54" w:rsidRPr="00DA1B54">
        <w:rPr>
          <w:rFonts w:ascii="Times New Roman" w:eastAsia="Times New Roman" w:hAnsi="Times New Roman" w:cs="Times New Roman"/>
          <w:color w:val="000000"/>
          <w:sz w:val="20"/>
          <w:szCs w:val="20"/>
          <w:lang w:eastAsia="id-ID"/>
        </w:rPr>
        <w:t xml:space="preserve">akan dapat memicu kegagalan kredit </w:t>
      </w:r>
      <w:r w:rsidR="00DA1B54" w:rsidRPr="00DA1B54">
        <w:rPr>
          <w:rFonts w:ascii="Times New Roman" w:eastAsia="Times New Roman" w:hAnsi="Times New Roman" w:cs="Times New Roman"/>
          <w:color w:val="000000"/>
          <w:sz w:val="20"/>
          <w:szCs w:val="20"/>
          <w:lang w:eastAsia="id-ID"/>
        </w:rPr>
        <w:lastRenderedPageBreak/>
        <w:t xml:space="preserve">yang lebih tinggi.Hasil penelitian ini tidak sesuai dengan kesimpulan yang dinyatakan oleh </w:t>
      </w:r>
      <w:r w:rsidR="003A0C8B">
        <w:rPr>
          <w:rFonts w:ascii="Times New Roman" w:eastAsia="Times New Roman" w:hAnsi="Times New Roman" w:cs="Times New Roman"/>
          <w:color w:val="000000"/>
          <w:sz w:val="20"/>
          <w:szCs w:val="20"/>
          <w:lang w:val="en-US" w:eastAsia="id-ID"/>
        </w:rPr>
        <w:t xml:space="preserve">Khemraj </w:t>
      </w:r>
      <w:r w:rsidR="00DA1B54" w:rsidRPr="00DA1B54">
        <w:rPr>
          <w:rFonts w:ascii="Times New Roman" w:eastAsia="Times New Roman" w:hAnsi="Times New Roman" w:cs="Times New Roman"/>
          <w:color w:val="000000"/>
          <w:sz w:val="20"/>
          <w:szCs w:val="20"/>
          <w:lang w:eastAsia="id-ID"/>
        </w:rPr>
        <w:t xml:space="preserve">(2009) dan Makri (2012) bahwa semakin tinggi </w:t>
      </w:r>
      <w:r w:rsidR="00DA1B54" w:rsidRPr="00DA1B54">
        <w:rPr>
          <w:rFonts w:ascii="Times New Roman" w:eastAsia="Times New Roman" w:hAnsi="Times New Roman" w:cs="Times New Roman"/>
          <w:i/>
          <w:color w:val="000000"/>
          <w:sz w:val="20"/>
          <w:szCs w:val="20"/>
          <w:lang w:eastAsia="id-ID"/>
        </w:rPr>
        <w:t xml:space="preserve">gross domestic product </w:t>
      </w:r>
      <w:r w:rsidR="00DA1B54" w:rsidRPr="00DA1B54">
        <w:rPr>
          <w:rFonts w:ascii="Times New Roman" w:eastAsia="Times New Roman" w:hAnsi="Times New Roman" w:cs="Times New Roman"/>
          <w:color w:val="000000"/>
          <w:sz w:val="20"/>
          <w:szCs w:val="20"/>
          <w:lang w:eastAsia="id-ID"/>
        </w:rPr>
        <w:t xml:space="preserve">maka semakin kecil </w:t>
      </w:r>
      <w:r w:rsidR="00DA1B54" w:rsidRPr="00DA1B54">
        <w:rPr>
          <w:rFonts w:ascii="Times New Roman" w:eastAsia="Times New Roman" w:hAnsi="Times New Roman" w:cs="Times New Roman"/>
          <w:i/>
          <w:color w:val="000000"/>
          <w:sz w:val="20"/>
          <w:szCs w:val="20"/>
          <w:lang w:eastAsia="id-ID"/>
        </w:rPr>
        <w:t xml:space="preserve">non performing loans </w:t>
      </w:r>
      <w:r w:rsidR="00DA1B54" w:rsidRPr="00DA1B54">
        <w:rPr>
          <w:rFonts w:ascii="Times New Roman" w:eastAsia="Times New Roman" w:hAnsi="Times New Roman" w:cs="Times New Roman"/>
          <w:color w:val="000000"/>
          <w:sz w:val="20"/>
          <w:szCs w:val="20"/>
          <w:lang w:eastAsia="id-ID"/>
        </w:rPr>
        <w:t>bank tersebut. Penelitian ini memiliki kesimpulan dimana pada saat pertumbuhan perekonomian berkembang pesat yang diiringi dengan meningkatnya penghasilan serta kemampuan pelunasan hutang debitur kepada kreditur, maka dapat meningkatkan kualitas kredit pada suatu negara, yang mana hal ini dilakukan untuk menurunkan jumlah kredit macet.</w:t>
      </w:r>
    </w:p>
    <w:p w:rsidR="00A74257" w:rsidRDefault="00DA1B54" w:rsidP="00A74257">
      <w:pPr>
        <w:spacing w:after="0" w:line="240" w:lineRule="auto"/>
        <w:ind w:firstLine="284"/>
        <w:jc w:val="both"/>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Berdasar</w:t>
      </w:r>
      <w:r w:rsidR="004B39E0">
        <w:rPr>
          <w:rFonts w:ascii="Times New Roman" w:eastAsia="Times New Roman" w:hAnsi="Times New Roman" w:cs="Times New Roman"/>
          <w:color w:val="000000"/>
          <w:sz w:val="20"/>
          <w:szCs w:val="20"/>
          <w:lang w:val="en-US" w:eastAsia="id-ID"/>
        </w:rPr>
        <w:t xml:space="preserve">kan </w:t>
      </w:r>
      <w:r>
        <w:rPr>
          <w:rFonts w:ascii="Times New Roman" w:eastAsia="Times New Roman" w:hAnsi="Times New Roman" w:cs="Times New Roman"/>
          <w:color w:val="000000"/>
          <w:sz w:val="20"/>
          <w:szCs w:val="20"/>
          <w:lang w:val="en-US" w:eastAsia="id-ID"/>
        </w:rPr>
        <w:t xml:space="preserve">hasil analisa </w:t>
      </w:r>
      <w:r w:rsidR="004B39E0">
        <w:rPr>
          <w:rFonts w:ascii="Times New Roman" w:eastAsia="Times New Roman" w:hAnsi="Times New Roman" w:cs="Times New Roman"/>
          <w:color w:val="000000"/>
          <w:sz w:val="20"/>
          <w:szCs w:val="20"/>
          <w:lang w:val="en-US" w:eastAsia="id-ID"/>
        </w:rPr>
        <w:t xml:space="preserve">pengaruh inflasi terhadap </w:t>
      </w:r>
      <w:r w:rsidR="004B39E0">
        <w:rPr>
          <w:rFonts w:ascii="Times New Roman" w:eastAsia="Times New Roman" w:hAnsi="Times New Roman" w:cs="Times New Roman"/>
          <w:i/>
          <w:color w:val="000000"/>
          <w:sz w:val="20"/>
          <w:szCs w:val="20"/>
          <w:lang w:val="en-US" w:eastAsia="id-ID"/>
        </w:rPr>
        <w:t xml:space="preserve">non performing loans </w:t>
      </w:r>
      <w:r w:rsidR="004B39E0">
        <w:rPr>
          <w:rFonts w:ascii="Times New Roman" w:eastAsia="Times New Roman" w:hAnsi="Times New Roman" w:cs="Times New Roman"/>
          <w:color w:val="000000"/>
          <w:sz w:val="20"/>
          <w:szCs w:val="20"/>
          <w:lang w:val="en-US" w:eastAsia="id-ID"/>
        </w:rPr>
        <w:t>diperoleh nilai koefisien -</w:t>
      </w:r>
      <w:r w:rsidR="004B39E0" w:rsidRPr="004B39E0">
        <w:rPr>
          <w:rFonts w:ascii="Times New Roman" w:eastAsia="Times New Roman" w:hAnsi="Times New Roman" w:cs="Times New Roman"/>
          <w:color w:val="000000"/>
          <w:sz w:val="20"/>
          <w:szCs w:val="20"/>
          <w:lang w:eastAsia="id-ID"/>
        </w:rPr>
        <w:t>0.017505</w:t>
      </w:r>
      <w:r w:rsidR="004B39E0">
        <w:rPr>
          <w:rFonts w:ascii="Times New Roman" w:eastAsia="Times New Roman" w:hAnsi="Times New Roman" w:cs="Times New Roman"/>
          <w:color w:val="000000"/>
          <w:sz w:val="20"/>
          <w:szCs w:val="20"/>
          <w:lang w:val="en-US" w:eastAsia="id-ID"/>
        </w:rPr>
        <w:t xml:space="preserve"> dengan nilai probabilitas </w:t>
      </w:r>
      <w:r w:rsidR="004B39E0" w:rsidRPr="004B39E0">
        <w:rPr>
          <w:rFonts w:ascii="Times New Roman" w:eastAsia="Times New Roman" w:hAnsi="Times New Roman" w:cs="Times New Roman"/>
          <w:color w:val="000000"/>
          <w:sz w:val="20"/>
          <w:szCs w:val="20"/>
          <w:lang w:eastAsia="id-ID"/>
        </w:rPr>
        <w:t>0.6307</w:t>
      </w:r>
      <w:r w:rsidR="004B39E0">
        <w:rPr>
          <w:rFonts w:ascii="Times New Roman" w:eastAsia="Times New Roman" w:hAnsi="Times New Roman" w:cs="Times New Roman"/>
          <w:color w:val="000000"/>
          <w:sz w:val="20"/>
          <w:szCs w:val="20"/>
          <w:lang w:val="en-US" w:eastAsia="id-ID"/>
        </w:rPr>
        <w:t xml:space="preserve"> lebih besar dari 0.05, sehingga inflasi memiliki pengaruh negatif terhadap </w:t>
      </w:r>
      <w:r w:rsidR="004B39E0" w:rsidRPr="004B39E0">
        <w:rPr>
          <w:rFonts w:ascii="Times New Roman" w:eastAsia="Times New Roman" w:hAnsi="Times New Roman" w:cs="Times New Roman"/>
          <w:i/>
          <w:color w:val="000000"/>
          <w:sz w:val="20"/>
          <w:szCs w:val="20"/>
          <w:lang w:val="en-US" w:eastAsia="id-ID"/>
        </w:rPr>
        <w:t>non performing loans</w:t>
      </w:r>
      <w:r w:rsidR="00A74257">
        <w:rPr>
          <w:rFonts w:ascii="Times New Roman" w:eastAsia="Times New Roman" w:hAnsi="Times New Roman" w:cs="Times New Roman"/>
          <w:color w:val="000000"/>
          <w:sz w:val="20"/>
          <w:szCs w:val="20"/>
          <w:lang w:val="en-US" w:eastAsia="id-ID"/>
        </w:rPr>
        <w:t xml:space="preserve"> bank besar di Indonesia. Tidak signifikannya inflasi terhadap </w:t>
      </w:r>
      <w:r w:rsidR="00A74257">
        <w:rPr>
          <w:rFonts w:ascii="Times New Roman" w:eastAsia="Times New Roman" w:hAnsi="Times New Roman" w:cs="Times New Roman"/>
          <w:i/>
          <w:color w:val="000000"/>
          <w:sz w:val="20"/>
          <w:szCs w:val="20"/>
          <w:lang w:val="en-US" w:eastAsia="id-ID"/>
        </w:rPr>
        <w:t xml:space="preserve">non performing loans </w:t>
      </w:r>
      <w:r w:rsidR="00A74257">
        <w:rPr>
          <w:rFonts w:ascii="Times New Roman" w:eastAsia="Times New Roman" w:hAnsi="Times New Roman" w:cs="Times New Roman"/>
          <w:color w:val="000000"/>
          <w:sz w:val="20"/>
          <w:szCs w:val="20"/>
          <w:lang w:val="en-US" w:eastAsia="id-ID"/>
        </w:rPr>
        <w:t>diindikasikan melalui i</w:t>
      </w:r>
      <w:r w:rsidR="00A74257" w:rsidRPr="00A74257">
        <w:rPr>
          <w:rFonts w:ascii="Times New Roman" w:eastAsia="Times New Roman" w:hAnsi="Times New Roman" w:cs="Times New Roman"/>
          <w:color w:val="000000"/>
          <w:sz w:val="20"/>
          <w:szCs w:val="20"/>
          <w:lang w:val="en-US" w:eastAsia="id-ID"/>
        </w:rPr>
        <w:t xml:space="preserve">nflasi sebagai indikator </w:t>
      </w:r>
      <w:r w:rsidR="00A74257">
        <w:rPr>
          <w:rFonts w:ascii="Times New Roman" w:eastAsia="Times New Roman" w:hAnsi="Times New Roman" w:cs="Times New Roman"/>
          <w:color w:val="000000"/>
          <w:sz w:val="20"/>
          <w:szCs w:val="20"/>
          <w:lang w:val="en-US" w:eastAsia="id-ID"/>
        </w:rPr>
        <w:t xml:space="preserve">dalam kondisi perekonomian </w:t>
      </w:r>
      <w:r w:rsidR="00A74257" w:rsidRPr="00A74257">
        <w:rPr>
          <w:rFonts w:ascii="Times New Roman" w:eastAsia="Times New Roman" w:hAnsi="Times New Roman" w:cs="Times New Roman"/>
          <w:color w:val="000000"/>
          <w:sz w:val="20"/>
          <w:szCs w:val="20"/>
          <w:lang w:val="en-US" w:eastAsia="id-ID"/>
        </w:rPr>
        <w:t xml:space="preserve">yang terjadi akibat kenaikan harga secara bersama-sama yang menyebabkan </w:t>
      </w:r>
      <w:r w:rsidR="00A74257" w:rsidRPr="00A74257">
        <w:rPr>
          <w:rFonts w:ascii="Times New Roman" w:eastAsia="Times New Roman" w:hAnsi="Times New Roman" w:cs="Times New Roman"/>
          <w:i/>
          <w:color w:val="000000"/>
          <w:sz w:val="20"/>
          <w:szCs w:val="20"/>
          <w:lang w:val="en-US" w:eastAsia="id-ID"/>
        </w:rPr>
        <w:t xml:space="preserve">demand </w:t>
      </w:r>
      <w:r w:rsidR="00A74257" w:rsidRPr="00A74257">
        <w:rPr>
          <w:rFonts w:ascii="Times New Roman" w:eastAsia="Times New Roman" w:hAnsi="Times New Roman" w:cs="Times New Roman"/>
          <w:color w:val="000000"/>
          <w:sz w:val="20"/>
          <w:szCs w:val="20"/>
          <w:lang w:val="en-US" w:eastAsia="id-ID"/>
        </w:rPr>
        <w:t xml:space="preserve">mengalami penurunan. Seiring dengan penurunan tersebut, daya beli masyarakat juga ikut menurun sehingga menurunkan penjualan suatu perusahaan. Hal ini disinyalir dapat menurunkan laba perusahaan tersebut. Oleh karena itu, perusahaan mengalami kesulitan dalam membayar kewajibannya di bank. Pembayaran kewajiban yang semakin tidak tepat jatuh temponya akan menimbulkan kualitas kredit bank semakin memburuk bahkan terjadi kredit macet sehingga meningkatkan angka kredit bermasalah. Inflasi tidak berpengaruh signifikan </w:t>
      </w:r>
      <w:r w:rsidR="00A74257" w:rsidRPr="00A74257">
        <w:rPr>
          <w:rFonts w:ascii="Times New Roman" w:eastAsia="Times New Roman" w:hAnsi="Times New Roman" w:cs="Times New Roman"/>
          <w:color w:val="000000"/>
          <w:sz w:val="20"/>
          <w:szCs w:val="20"/>
          <w:lang w:eastAsia="id-ID"/>
        </w:rPr>
        <w:t xml:space="preserve">terhadap </w:t>
      </w:r>
      <w:r w:rsidR="00A74257" w:rsidRPr="00A74257">
        <w:rPr>
          <w:rFonts w:ascii="Times New Roman" w:eastAsia="Times New Roman" w:hAnsi="Times New Roman" w:cs="Times New Roman"/>
          <w:i/>
          <w:color w:val="000000"/>
          <w:sz w:val="20"/>
          <w:szCs w:val="20"/>
          <w:lang w:eastAsia="id-ID"/>
        </w:rPr>
        <w:t>non performing loans</w:t>
      </w:r>
      <w:r w:rsidR="00A74257" w:rsidRPr="00A74257">
        <w:rPr>
          <w:rFonts w:ascii="Times New Roman" w:eastAsia="Times New Roman" w:hAnsi="Times New Roman" w:cs="Times New Roman"/>
          <w:color w:val="000000"/>
          <w:sz w:val="20"/>
          <w:szCs w:val="20"/>
          <w:lang w:eastAsia="id-ID"/>
        </w:rPr>
        <w:t>bank-bank besar di Indonesia. Hal ini menunjukkan bahwa tingkat</w:t>
      </w:r>
      <w:r w:rsidR="00A74257" w:rsidRPr="00A74257">
        <w:rPr>
          <w:rFonts w:ascii="Times New Roman" w:eastAsia="Times New Roman" w:hAnsi="Times New Roman" w:cs="Times New Roman"/>
          <w:i/>
          <w:color w:val="000000"/>
          <w:sz w:val="20"/>
          <w:szCs w:val="20"/>
          <w:lang w:eastAsia="id-ID"/>
        </w:rPr>
        <w:t>non performing loans</w:t>
      </w:r>
      <w:r w:rsidR="00A74257" w:rsidRPr="00A74257">
        <w:rPr>
          <w:rFonts w:ascii="Times New Roman" w:eastAsia="Times New Roman" w:hAnsi="Times New Roman" w:cs="Times New Roman"/>
          <w:color w:val="000000"/>
          <w:sz w:val="20"/>
          <w:szCs w:val="20"/>
          <w:lang w:eastAsia="id-ID"/>
        </w:rPr>
        <w:t xml:space="preserve"> bank-bank besar di Indonesia tidak dipengaruhi secara langsung oleh kondisi perekonomian yang dilihat dari tingkat inflasi</w:t>
      </w:r>
      <w:r w:rsidR="00A74257" w:rsidRPr="00A74257">
        <w:rPr>
          <w:rFonts w:ascii="Times New Roman" w:eastAsia="Times New Roman" w:hAnsi="Times New Roman" w:cs="Times New Roman"/>
          <w:color w:val="000000"/>
          <w:sz w:val="20"/>
          <w:szCs w:val="20"/>
          <w:lang w:val="en-US" w:eastAsia="id-ID"/>
        </w:rPr>
        <w:t xml:space="preserve">. Perubahan inflasi membutuhkan </w:t>
      </w:r>
      <w:r w:rsidR="00A74257" w:rsidRPr="00A74257">
        <w:rPr>
          <w:rFonts w:ascii="Times New Roman" w:eastAsia="Times New Roman" w:hAnsi="Times New Roman" w:cs="Times New Roman"/>
          <w:i/>
          <w:color w:val="000000"/>
          <w:sz w:val="20"/>
          <w:szCs w:val="20"/>
          <w:lang w:val="en-US" w:eastAsia="id-ID"/>
        </w:rPr>
        <w:t>time lag</w:t>
      </w:r>
      <w:r w:rsidR="00A74257" w:rsidRPr="00A74257">
        <w:rPr>
          <w:rFonts w:ascii="Times New Roman" w:eastAsia="Times New Roman" w:hAnsi="Times New Roman" w:cs="Times New Roman"/>
          <w:color w:val="000000"/>
          <w:sz w:val="20"/>
          <w:szCs w:val="20"/>
          <w:lang w:val="en-US" w:eastAsia="id-ID"/>
        </w:rPr>
        <w:t xml:space="preserve"> yang panjang untuk mempengaruhi kondisi </w:t>
      </w:r>
      <w:r w:rsidR="00A74257" w:rsidRPr="00A74257">
        <w:rPr>
          <w:rFonts w:ascii="Times New Roman" w:eastAsia="Times New Roman" w:hAnsi="Times New Roman" w:cs="Times New Roman"/>
          <w:i/>
          <w:color w:val="000000"/>
          <w:sz w:val="20"/>
          <w:szCs w:val="20"/>
          <w:lang w:val="en-US" w:eastAsia="id-ID"/>
        </w:rPr>
        <w:t>non performing loans</w:t>
      </w:r>
      <w:r w:rsidR="00A74257" w:rsidRPr="00A74257">
        <w:rPr>
          <w:rFonts w:ascii="Times New Roman" w:eastAsia="Times New Roman" w:hAnsi="Times New Roman" w:cs="Times New Roman"/>
          <w:color w:val="000000"/>
          <w:sz w:val="20"/>
          <w:szCs w:val="20"/>
          <w:lang w:val="en-US" w:eastAsia="id-ID"/>
        </w:rPr>
        <w:t xml:space="preserve"> bank.</w:t>
      </w:r>
    </w:p>
    <w:p w:rsidR="00A74257" w:rsidRPr="00A74257" w:rsidRDefault="00A74257" w:rsidP="003A0C8B">
      <w:pPr>
        <w:spacing w:after="0" w:line="240" w:lineRule="auto"/>
        <w:ind w:firstLine="284"/>
        <w:jc w:val="both"/>
        <w:rPr>
          <w:rFonts w:ascii="Times New Roman" w:eastAsia="Times New Roman" w:hAnsi="Times New Roman" w:cs="Times New Roman"/>
          <w:color w:val="000000"/>
          <w:sz w:val="20"/>
          <w:szCs w:val="20"/>
          <w:lang w:val="en-US" w:eastAsia="id-ID"/>
        </w:rPr>
      </w:pPr>
      <w:r w:rsidRPr="00A74257">
        <w:rPr>
          <w:rFonts w:ascii="Times New Roman" w:eastAsia="Times New Roman" w:hAnsi="Times New Roman" w:cs="Times New Roman"/>
          <w:color w:val="000000"/>
          <w:sz w:val="20"/>
          <w:szCs w:val="20"/>
          <w:lang w:val="en-US" w:eastAsia="id-ID"/>
        </w:rPr>
        <w:t xml:space="preserve">Secara umum berdasarkan implikasi penelitian ini, bank besar di Indonesia telah memenuhi prinsip kehati-hatian yang ditetapkan oleh Bank Indonesia. Prinsip kehati-hatian merupakan modal utama dalam segala aspek kegiatan perbankan. Kondisi tersebut didukung dengan pelaksanaan </w:t>
      </w:r>
      <w:r w:rsidRPr="00A74257">
        <w:rPr>
          <w:rFonts w:ascii="Times New Roman" w:eastAsia="Times New Roman" w:hAnsi="Times New Roman" w:cs="Times New Roman"/>
          <w:i/>
          <w:color w:val="000000"/>
          <w:sz w:val="20"/>
          <w:szCs w:val="20"/>
          <w:lang w:val="en-US" w:eastAsia="id-ID"/>
        </w:rPr>
        <w:t>good corporate governance</w:t>
      </w:r>
      <w:r w:rsidRPr="00A74257">
        <w:rPr>
          <w:rFonts w:ascii="Times New Roman" w:eastAsia="Times New Roman" w:hAnsi="Times New Roman" w:cs="Times New Roman"/>
          <w:color w:val="000000"/>
          <w:sz w:val="20"/>
          <w:szCs w:val="20"/>
          <w:lang w:val="en-US" w:eastAsia="id-ID"/>
        </w:rPr>
        <w:t xml:space="preserve"> yang merupakan  suatu tata kelola bank yang menerapkan 5 prinsip dasar</w:t>
      </w:r>
      <w:r w:rsidRPr="00A74257">
        <w:rPr>
          <w:rFonts w:ascii="Times New Roman" w:eastAsia="Times New Roman" w:hAnsi="Times New Roman" w:cs="Times New Roman"/>
          <w:color w:val="000000"/>
          <w:sz w:val="20"/>
          <w:szCs w:val="20"/>
          <w:vertAlign w:val="superscript"/>
          <w:lang w:eastAsia="id-ID"/>
        </w:rPr>
        <w:footnoteReference w:id="3"/>
      </w:r>
      <w:r w:rsidRPr="00A74257">
        <w:rPr>
          <w:rFonts w:ascii="Times New Roman" w:eastAsia="Times New Roman" w:hAnsi="Times New Roman" w:cs="Times New Roman"/>
          <w:color w:val="000000"/>
          <w:sz w:val="20"/>
          <w:szCs w:val="20"/>
          <w:lang w:val="en-US" w:eastAsia="id-ID"/>
        </w:rPr>
        <w:t>. Pertama, keterbukaan (</w:t>
      </w:r>
      <w:r w:rsidRPr="00A74257">
        <w:rPr>
          <w:rFonts w:ascii="Times New Roman" w:eastAsia="Times New Roman" w:hAnsi="Times New Roman" w:cs="Times New Roman"/>
          <w:i/>
          <w:color w:val="000000"/>
          <w:sz w:val="20"/>
          <w:szCs w:val="20"/>
          <w:lang w:val="en-US" w:eastAsia="id-ID"/>
        </w:rPr>
        <w:t>transparency</w:t>
      </w:r>
      <w:r w:rsidRPr="00A74257">
        <w:rPr>
          <w:rFonts w:ascii="Times New Roman" w:eastAsia="Times New Roman" w:hAnsi="Times New Roman" w:cs="Times New Roman"/>
          <w:color w:val="000000"/>
          <w:sz w:val="20"/>
          <w:szCs w:val="20"/>
          <w:lang w:val="en-US" w:eastAsia="id-ID"/>
        </w:rPr>
        <w:t>) yaitu keterbukaan dalam mengemukakan informasi yang material dan relevan serta keterbukaan dalam proses pengambilan keputusan. Kedua, akuntabilitas (</w:t>
      </w:r>
      <w:r w:rsidRPr="00A74257">
        <w:rPr>
          <w:rFonts w:ascii="Times New Roman" w:eastAsia="Times New Roman" w:hAnsi="Times New Roman" w:cs="Times New Roman"/>
          <w:i/>
          <w:color w:val="000000"/>
          <w:sz w:val="20"/>
          <w:szCs w:val="20"/>
          <w:lang w:val="en-US" w:eastAsia="id-ID"/>
        </w:rPr>
        <w:t>accountability</w:t>
      </w:r>
      <w:r w:rsidRPr="00A74257">
        <w:rPr>
          <w:rFonts w:ascii="Times New Roman" w:eastAsia="Times New Roman" w:hAnsi="Times New Roman" w:cs="Times New Roman"/>
          <w:color w:val="000000"/>
          <w:sz w:val="20"/>
          <w:szCs w:val="20"/>
          <w:lang w:val="en-US" w:eastAsia="id-ID"/>
        </w:rPr>
        <w:t>) yaitu kejelasan fungsi dan pelaksanaan pertanggungjawaban organ bank sehingga pengelolaannya berjalan secara efektif. Ketiga, pertanggungjawaban (</w:t>
      </w:r>
      <w:r w:rsidRPr="00A74257">
        <w:rPr>
          <w:rFonts w:ascii="Times New Roman" w:eastAsia="Times New Roman" w:hAnsi="Times New Roman" w:cs="Times New Roman"/>
          <w:i/>
          <w:color w:val="000000"/>
          <w:sz w:val="20"/>
          <w:szCs w:val="20"/>
          <w:lang w:val="en-US" w:eastAsia="id-ID"/>
        </w:rPr>
        <w:t>responsibility</w:t>
      </w:r>
      <w:r w:rsidRPr="00A74257">
        <w:rPr>
          <w:rFonts w:ascii="Times New Roman" w:eastAsia="Times New Roman" w:hAnsi="Times New Roman" w:cs="Times New Roman"/>
          <w:color w:val="000000"/>
          <w:sz w:val="20"/>
          <w:szCs w:val="20"/>
          <w:lang w:val="en-US" w:eastAsia="id-ID"/>
        </w:rPr>
        <w:t>) yaitu kesesuaian pengelolaan bank dengan peraturan perundang-undangan yang berlaku dan prinsip-prinsip pengelolaan bank yang sehat. Keempat, independensi (</w:t>
      </w:r>
      <w:r w:rsidRPr="00A74257">
        <w:rPr>
          <w:rFonts w:ascii="Times New Roman" w:eastAsia="Times New Roman" w:hAnsi="Times New Roman" w:cs="Times New Roman"/>
          <w:i/>
          <w:color w:val="000000"/>
          <w:sz w:val="20"/>
          <w:szCs w:val="20"/>
          <w:lang w:val="en-US" w:eastAsia="id-ID"/>
        </w:rPr>
        <w:t>independency</w:t>
      </w:r>
      <w:r w:rsidRPr="00A74257">
        <w:rPr>
          <w:rFonts w:ascii="Times New Roman" w:eastAsia="Times New Roman" w:hAnsi="Times New Roman" w:cs="Times New Roman"/>
          <w:color w:val="000000"/>
          <w:sz w:val="20"/>
          <w:szCs w:val="20"/>
          <w:lang w:val="en-US" w:eastAsia="id-ID"/>
        </w:rPr>
        <w:t>) yaitu pengelolaan bank secara profesional tanpa pengaruh/tekanan dari pihak manapun. Kelima, kewajaran (</w:t>
      </w:r>
      <w:r w:rsidRPr="00A74257">
        <w:rPr>
          <w:rFonts w:ascii="Times New Roman" w:eastAsia="Times New Roman" w:hAnsi="Times New Roman" w:cs="Times New Roman"/>
          <w:i/>
          <w:color w:val="000000"/>
          <w:sz w:val="20"/>
          <w:szCs w:val="20"/>
          <w:lang w:val="en-US" w:eastAsia="id-ID"/>
        </w:rPr>
        <w:t>fairness</w:t>
      </w:r>
      <w:r w:rsidRPr="00A74257">
        <w:rPr>
          <w:rFonts w:ascii="Times New Roman" w:eastAsia="Times New Roman" w:hAnsi="Times New Roman" w:cs="Times New Roman"/>
          <w:color w:val="000000"/>
          <w:sz w:val="20"/>
          <w:szCs w:val="20"/>
          <w:lang w:val="en-US" w:eastAsia="id-ID"/>
        </w:rPr>
        <w:t xml:space="preserve">)yaitu keadilan dan kesetaraan dalam memenuhi hak-hak </w:t>
      </w:r>
      <w:r w:rsidRPr="003A0C8B">
        <w:rPr>
          <w:rFonts w:ascii="Times New Roman" w:eastAsia="Times New Roman" w:hAnsi="Times New Roman" w:cs="Times New Roman"/>
          <w:i/>
          <w:color w:val="000000"/>
          <w:sz w:val="20"/>
          <w:szCs w:val="20"/>
          <w:lang w:val="en-US" w:eastAsia="id-ID"/>
        </w:rPr>
        <w:t>stakeholder</w:t>
      </w:r>
      <w:r w:rsidRPr="00A74257">
        <w:rPr>
          <w:rFonts w:ascii="Times New Roman" w:eastAsia="Times New Roman" w:hAnsi="Times New Roman" w:cs="Times New Roman"/>
          <w:color w:val="000000"/>
          <w:sz w:val="20"/>
          <w:szCs w:val="20"/>
          <w:lang w:val="en-US" w:eastAsia="id-ID"/>
        </w:rPr>
        <w:t xml:space="preserve">s yang timbul berdasarkan perjanjian dan peraturan perundang-undangan yang berlaku. Pengaturan tersebut dilakukan agar perbankan di Indonesia dapat beroperasi secara sehat, sehingga memberikan kontribusi untuk meningkatkan pertumbuhan ekonomi nasional dengan menggerakkan sektor riil.Prestasi yang dimiliki oleh </w:t>
      </w:r>
      <w:r w:rsidRPr="00A74257">
        <w:rPr>
          <w:rFonts w:ascii="Times New Roman" w:eastAsia="Times New Roman" w:hAnsi="Times New Roman" w:cs="Times New Roman"/>
          <w:color w:val="000000"/>
          <w:sz w:val="20"/>
          <w:szCs w:val="20"/>
          <w:lang w:eastAsia="id-ID"/>
        </w:rPr>
        <w:t>PT. Bank Mandiri (Persero) Tbk, PT. Bank Rakyat Indonesia (Persero) Tbk, PT.Bank Central Asia Tbk, PT. Bank Negara Indonesia (Persero) Tbk dan PT. Bank CIMB Niaga Tbk</w:t>
      </w:r>
      <w:r w:rsidRPr="00A74257">
        <w:rPr>
          <w:rFonts w:ascii="Times New Roman" w:eastAsia="Times New Roman" w:hAnsi="Times New Roman" w:cs="Times New Roman"/>
          <w:color w:val="000000"/>
          <w:sz w:val="20"/>
          <w:szCs w:val="20"/>
          <w:lang w:val="en-US" w:eastAsia="id-ID"/>
        </w:rPr>
        <w:t xml:space="preserve"> sebagai peringkat 5 besar bank dengan total aset terbesar di Indonesia membuktikan bahwa bank-bank tersebut memiliki </w:t>
      </w:r>
      <w:r w:rsidRPr="00A74257">
        <w:rPr>
          <w:rFonts w:ascii="Times New Roman" w:eastAsia="Times New Roman" w:hAnsi="Times New Roman" w:cs="Times New Roman"/>
          <w:i/>
          <w:color w:val="000000"/>
          <w:sz w:val="20"/>
          <w:szCs w:val="20"/>
          <w:lang w:val="en-US" w:eastAsia="id-ID"/>
        </w:rPr>
        <w:t>good corporate governance</w:t>
      </w:r>
      <w:r w:rsidRPr="00A74257">
        <w:rPr>
          <w:rFonts w:ascii="Times New Roman" w:eastAsia="Times New Roman" w:hAnsi="Times New Roman" w:cs="Times New Roman"/>
          <w:color w:val="000000"/>
          <w:sz w:val="20"/>
          <w:szCs w:val="20"/>
          <w:lang w:val="en-US" w:eastAsia="id-ID"/>
        </w:rPr>
        <w:t xml:space="preserve"> yang baik.</w:t>
      </w:r>
    </w:p>
    <w:p w:rsidR="00914744" w:rsidRDefault="00914744" w:rsidP="00A74257">
      <w:pPr>
        <w:spacing w:after="0" w:line="240" w:lineRule="auto"/>
        <w:jc w:val="both"/>
        <w:rPr>
          <w:rFonts w:ascii="Times New Roman" w:eastAsia="Times New Roman" w:hAnsi="Times New Roman" w:cs="Times New Roman"/>
          <w:color w:val="000000"/>
          <w:sz w:val="20"/>
          <w:szCs w:val="20"/>
          <w:lang w:val="en-US" w:eastAsia="id-ID"/>
        </w:rPr>
      </w:pPr>
    </w:p>
    <w:p w:rsidR="00610A32" w:rsidRPr="00A74257" w:rsidRDefault="00610A32" w:rsidP="00610A32">
      <w:pPr>
        <w:pStyle w:val="ListParagraph"/>
        <w:numPr>
          <w:ilvl w:val="0"/>
          <w:numId w:val="2"/>
        </w:numPr>
        <w:spacing w:after="0" w:line="240" w:lineRule="auto"/>
        <w:ind w:left="851" w:hanging="284"/>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b/>
          <w:color w:val="000000"/>
          <w:sz w:val="20"/>
          <w:szCs w:val="20"/>
          <w:lang w:eastAsia="id-ID"/>
        </w:rPr>
        <w:t>PENUTUP</w:t>
      </w:r>
    </w:p>
    <w:p w:rsidR="00A74257" w:rsidRDefault="00A74257" w:rsidP="00A74257">
      <w:pPr>
        <w:pStyle w:val="ListParagraph"/>
        <w:spacing w:after="0" w:line="240" w:lineRule="auto"/>
        <w:ind w:left="851"/>
        <w:rPr>
          <w:rFonts w:ascii="Times New Roman" w:eastAsia="Times New Roman" w:hAnsi="Times New Roman" w:cs="Times New Roman"/>
          <w:color w:val="000000"/>
          <w:sz w:val="20"/>
          <w:szCs w:val="20"/>
          <w:lang w:eastAsia="id-ID"/>
        </w:rPr>
      </w:pPr>
    </w:p>
    <w:p w:rsidR="007E203F" w:rsidRDefault="00A74257" w:rsidP="007E203F">
      <w:pPr>
        <w:spacing w:after="0"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Penelitian ini bertujuan untuk </w:t>
      </w:r>
      <w:r w:rsidR="007E203F">
        <w:rPr>
          <w:rFonts w:ascii="Times New Roman" w:hAnsi="Times New Roman" w:cs="Times New Roman"/>
          <w:sz w:val="20"/>
          <w:szCs w:val="20"/>
          <w:lang w:val="en-US"/>
        </w:rPr>
        <w:t xml:space="preserve">mengetahui faktor fundamental perbankan dan faktor fundamental makro ekonomi (SIZE, LDR, CAR, GDP dan inflasi) terhadap </w:t>
      </w:r>
      <w:r w:rsidR="007E203F" w:rsidRPr="007E203F">
        <w:rPr>
          <w:rFonts w:ascii="Times New Roman" w:hAnsi="Times New Roman" w:cs="Times New Roman"/>
          <w:i/>
          <w:sz w:val="20"/>
          <w:szCs w:val="20"/>
          <w:lang w:val="en-US"/>
        </w:rPr>
        <w:t>non performing loans</w:t>
      </w:r>
      <w:r w:rsidR="007E203F">
        <w:rPr>
          <w:rFonts w:ascii="Times New Roman" w:hAnsi="Times New Roman" w:cs="Times New Roman"/>
          <w:sz w:val="20"/>
          <w:szCs w:val="20"/>
          <w:lang w:val="en-US"/>
        </w:rPr>
        <w:t xml:space="preserve">. </w:t>
      </w:r>
      <w:r w:rsidR="00610A32">
        <w:rPr>
          <w:rFonts w:ascii="Times New Roman" w:hAnsi="Times New Roman" w:cs="Times New Roman"/>
          <w:sz w:val="20"/>
          <w:szCs w:val="20"/>
        </w:rPr>
        <w:t xml:space="preserve">Penelitian ini menggunakan regresi data panel dan model yang terbentuk merupakan model </w:t>
      </w:r>
      <w:r w:rsidR="00610A32">
        <w:rPr>
          <w:rFonts w:ascii="Times New Roman" w:hAnsi="Times New Roman" w:cs="Times New Roman"/>
          <w:i/>
          <w:sz w:val="20"/>
          <w:szCs w:val="20"/>
        </w:rPr>
        <w:t>fixed effect</w:t>
      </w:r>
      <w:r w:rsidR="00610A32">
        <w:rPr>
          <w:rFonts w:ascii="Times New Roman" w:hAnsi="Times New Roman" w:cs="Times New Roman"/>
          <w:sz w:val="20"/>
          <w:szCs w:val="20"/>
        </w:rPr>
        <w:t>. Hasil penelitian menunjukkan</w:t>
      </w:r>
      <w:r w:rsidR="007E203F" w:rsidRPr="007E203F">
        <w:rPr>
          <w:rFonts w:ascii="Times New Roman" w:hAnsi="Times New Roman" w:cs="Times New Roman"/>
          <w:i/>
          <w:sz w:val="20"/>
          <w:szCs w:val="20"/>
          <w:lang w:val="en-US"/>
        </w:rPr>
        <w:t>non performing loans</w:t>
      </w:r>
      <w:r w:rsidR="007E203F">
        <w:rPr>
          <w:rFonts w:ascii="Times New Roman" w:hAnsi="Times New Roman" w:cs="Times New Roman"/>
          <w:sz w:val="20"/>
          <w:szCs w:val="20"/>
          <w:lang w:val="en-US"/>
        </w:rPr>
        <w:t xml:space="preserve"> bank besar di Indonesia dipengaruhi oleh beberapa faktor yaitu ukuran bank, </w:t>
      </w:r>
      <w:r w:rsidR="007E203F" w:rsidRPr="007E203F">
        <w:rPr>
          <w:rFonts w:ascii="Times New Roman" w:hAnsi="Times New Roman" w:cs="Times New Roman"/>
          <w:i/>
          <w:sz w:val="20"/>
          <w:szCs w:val="20"/>
          <w:lang w:val="en-US"/>
        </w:rPr>
        <w:t>loan to deposit ratio</w:t>
      </w:r>
      <w:r w:rsidR="007E203F">
        <w:rPr>
          <w:rFonts w:ascii="Times New Roman" w:hAnsi="Times New Roman" w:cs="Times New Roman"/>
          <w:sz w:val="20"/>
          <w:szCs w:val="20"/>
          <w:lang w:val="en-US"/>
        </w:rPr>
        <w:t xml:space="preserve"> dan </w:t>
      </w:r>
      <w:r w:rsidR="007E203F" w:rsidRPr="007E203F">
        <w:rPr>
          <w:rFonts w:ascii="Times New Roman" w:hAnsi="Times New Roman" w:cs="Times New Roman"/>
          <w:i/>
          <w:sz w:val="20"/>
          <w:szCs w:val="20"/>
          <w:lang w:val="en-US"/>
        </w:rPr>
        <w:t>gross domestic product</w:t>
      </w:r>
      <w:r w:rsidR="007E203F">
        <w:rPr>
          <w:rFonts w:ascii="Times New Roman" w:hAnsi="Times New Roman" w:cs="Times New Roman"/>
          <w:sz w:val="20"/>
          <w:szCs w:val="20"/>
          <w:lang w:val="en-US"/>
        </w:rPr>
        <w:t xml:space="preserve">. Sedangkan faktor yang tidak mempengaruhi </w:t>
      </w:r>
      <w:r w:rsidR="007E203F" w:rsidRPr="007E203F">
        <w:rPr>
          <w:rFonts w:ascii="Times New Roman" w:hAnsi="Times New Roman" w:cs="Times New Roman"/>
          <w:i/>
          <w:sz w:val="20"/>
          <w:szCs w:val="20"/>
          <w:lang w:val="en-US"/>
        </w:rPr>
        <w:t>non performing loans</w:t>
      </w:r>
      <w:r w:rsidR="007E203F">
        <w:rPr>
          <w:rFonts w:ascii="Times New Roman" w:hAnsi="Times New Roman" w:cs="Times New Roman"/>
          <w:sz w:val="20"/>
          <w:szCs w:val="20"/>
          <w:lang w:val="en-US"/>
        </w:rPr>
        <w:t xml:space="preserve"> adalah </w:t>
      </w:r>
      <w:r w:rsidR="007E203F" w:rsidRPr="007E203F">
        <w:rPr>
          <w:rFonts w:ascii="Times New Roman" w:hAnsi="Times New Roman" w:cs="Times New Roman"/>
          <w:i/>
          <w:sz w:val="20"/>
          <w:szCs w:val="20"/>
          <w:lang w:val="en-US"/>
        </w:rPr>
        <w:t>capital adequacy ratio</w:t>
      </w:r>
      <w:r w:rsidR="007E203F">
        <w:rPr>
          <w:rFonts w:ascii="Times New Roman" w:hAnsi="Times New Roman" w:cs="Times New Roman"/>
          <w:sz w:val="20"/>
          <w:szCs w:val="20"/>
          <w:lang w:val="en-US"/>
        </w:rPr>
        <w:t xml:space="preserve"> dan inflasi.</w:t>
      </w:r>
    </w:p>
    <w:p w:rsidR="007E203F" w:rsidRDefault="007E203F" w:rsidP="007E203F">
      <w:pPr>
        <w:spacing w:after="0" w:line="240" w:lineRule="auto"/>
        <w:ind w:firstLine="284"/>
        <w:jc w:val="both"/>
        <w:rPr>
          <w:rFonts w:ascii="Times New Roman" w:eastAsia="Times New Roman" w:hAnsi="Times New Roman" w:cs="Times New Roman"/>
          <w:color w:val="000000"/>
          <w:sz w:val="20"/>
          <w:szCs w:val="20"/>
          <w:lang w:val="en-US" w:eastAsia="id-ID"/>
        </w:rPr>
      </w:pPr>
      <w:r w:rsidRPr="007E203F">
        <w:rPr>
          <w:rFonts w:ascii="Times New Roman" w:hAnsi="Times New Roman" w:cs="Times New Roman"/>
          <w:sz w:val="20"/>
          <w:szCs w:val="20"/>
        </w:rPr>
        <w:t xml:space="preserve">Ukuran bank (total aset) yang meningkat selama periode penelitian mencerminkan bahwa bank-bank besar di Indonesia memiliki </w:t>
      </w:r>
      <w:r w:rsidRPr="007E203F">
        <w:rPr>
          <w:rFonts w:ascii="Times New Roman" w:hAnsi="Times New Roman" w:cs="Times New Roman"/>
          <w:i/>
          <w:sz w:val="20"/>
          <w:szCs w:val="20"/>
        </w:rPr>
        <w:t>market share</w:t>
      </w:r>
      <w:r w:rsidRPr="007E203F">
        <w:rPr>
          <w:rFonts w:ascii="Times New Roman" w:hAnsi="Times New Roman" w:cs="Times New Roman"/>
          <w:sz w:val="20"/>
          <w:szCs w:val="20"/>
        </w:rPr>
        <w:t xml:space="preserve"> yang tinggi dan direspon oleh penurunan </w:t>
      </w:r>
      <w:r w:rsidRPr="007E203F">
        <w:rPr>
          <w:rFonts w:ascii="Times New Roman" w:hAnsi="Times New Roman" w:cs="Times New Roman"/>
          <w:i/>
          <w:sz w:val="20"/>
          <w:szCs w:val="20"/>
        </w:rPr>
        <w:t>non performing loans</w:t>
      </w:r>
      <w:r w:rsidRPr="007E203F">
        <w:rPr>
          <w:rFonts w:ascii="Times New Roman" w:hAnsi="Times New Roman" w:cs="Times New Roman"/>
          <w:sz w:val="20"/>
          <w:szCs w:val="20"/>
        </w:rPr>
        <w:t xml:space="preserve">bank. Hal tersebut menunjukkan bahwa bank dapat mengelola </w:t>
      </w:r>
      <w:r w:rsidRPr="007E203F">
        <w:rPr>
          <w:rFonts w:ascii="Times New Roman" w:hAnsi="Times New Roman" w:cs="Times New Roman"/>
          <w:i/>
          <w:sz w:val="20"/>
          <w:szCs w:val="20"/>
        </w:rPr>
        <w:t xml:space="preserve">assets </w:t>
      </w:r>
      <w:r>
        <w:rPr>
          <w:rFonts w:ascii="Times New Roman" w:hAnsi="Times New Roman" w:cs="Times New Roman"/>
          <w:sz w:val="20"/>
          <w:szCs w:val="20"/>
        </w:rPr>
        <w:t xml:space="preserve">secara </w:t>
      </w:r>
      <w:r>
        <w:rPr>
          <w:rFonts w:ascii="Times New Roman" w:hAnsi="Times New Roman" w:cs="Times New Roman"/>
          <w:sz w:val="20"/>
          <w:szCs w:val="20"/>
        </w:rPr>
        <w:lastRenderedPageBreak/>
        <w:t>optimal</w:t>
      </w:r>
      <w:r w:rsidRPr="00121E0D">
        <w:rPr>
          <w:rFonts w:ascii="Times New Roman" w:eastAsia="Times New Roman" w:hAnsi="Times New Roman" w:cs="Times New Roman"/>
          <w:color w:val="000000"/>
          <w:sz w:val="20"/>
          <w:szCs w:val="20"/>
          <w:lang w:eastAsia="id-ID"/>
        </w:rPr>
        <w:t xml:space="preserve">dengan ekspektasi debitur mampu membayar kembali kewajibannya sehingga dapat menjaga kestabilan nilai </w:t>
      </w:r>
      <w:r w:rsidRPr="00121E0D">
        <w:rPr>
          <w:rFonts w:ascii="Times New Roman" w:eastAsia="Times New Roman" w:hAnsi="Times New Roman" w:cs="Times New Roman"/>
          <w:i/>
          <w:color w:val="000000"/>
          <w:sz w:val="20"/>
          <w:szCs w:val="20"/>
          <w:lang w:eastAsia="id-ID"/>
        </w:rPr>
        <w:t>non performing loans</w:t>
      </w:r>
      <w:r w:rsidRPr="00121E0D">
        <w:rPr>
          <w:rFonts w:ascii="Times New Roman" w:eastAsia="Times New Roman" w:hAnsi="Times New Roman" w:cs="Times New Roman"/>
          <w:color w:val="000000"/>
          <w:sz w:val="20"/>
          <w:szCs w:val="20"/>
          <w:lang w:eastAsia="id-ID"/>
        </w:rPr>
        <w:t xml:space="preserve"> bank tersebut.</w:t>
      </w:r>
    </w:p>
    <w:p w:rsidR="007E203F" w:rsidRDefault="007E203F" w:rsidP="007E203F">
      <w:pPr>
        <w:spacing w:after="0" w:line="240" w:lineRule="auto"/>
        <w:ind w:firstLine="284"/>
        <w:jc w:val="both"/>
        <w:rPr>
          <w:rFonts w:ascii="Times New Roman" w:eastAsia="Times New Roman" w:hAnsi="Times New Roman" w:cs="Times New Roman"/>
          <w:color w:val="000000"/>
          <w:sz w:val="20"/>
          <w:szCs w:val="20"/>
          <w:lang w:val="en-US" w:eastAsia="id-ID"/>
        </w:rPr>
      </w:pPr>
      <w:r w:rsidRPr="007E203F">
        <w:rPr>
          <w:rFonts w:ascii="Times New Roman" w:hAnsi="Times New Roman" w:cs="Times New Roman"/>
          <w:sz w:val="20"/>
          <w:szCs w:val="20"/>
        </w:rPr>
        <w:t xml:space="preserve">Secara umum bank-bank besar di Indonesia mampu dengan baik dalam mengelola kredit yang disalurkan sehingga pertumbuhan </w:t>
      </w:r>
      <w:r w:rsidRPr="007E203F">
        <w:rPr>
          <w:rFonts w:ascii="Times New Roman" w:hAnsi="Times New Roman" w:cs="Times New Roman"/>
          <w:i/>
          <w:sz w:val="20"/>
          <w:szCs w:val="20"/>
        </w:rPr>
        <w:t>loan to deposit ratio</w:t>
      </w:r>
      <w:r w:rsidRPr="007E203F">
        <w:rPr>
          <w:rFonts w:ascii="Times New Roman" w:hAnsi="Times New Roman" w:cs="Times New Roman"/>
          <w:sz w:val="20"/>
          <w:szCs w:val="20"/>
        </w:rPr>
        <w:t xml:space="preserve"> bank akan memberikan </w:t>
      </w:r>
      <w:r w:rsidRPr="007E203F">
        <w:rPr>
          <w:rFonts w:ascii="Times New Roman" w:hAnsi="Times New Roman" w:cs="Times New Roman"/>
          <w:i/>
          <w:sz w:val="20"/>
          <w:szCs w:val="20"/>
        </w:rPr>
        <w:t>income</w:t>
      </w:r>
      <w:r w:rsidRPr="007E203F">
        <w:rPr>
          <w:rFonts w:ascii="Times New Roman" w:hAnsi="Times New Roman" w:cs="Times New Roman"/>
          <w:sz w:val="20"/>
          <w:szCs w:val="20"/>
        </w:rPr>
        <w:t xml:space="preserve"> (potensi </w:t>
      </w:r>
      <w:r w:rsidRPr="007E203F">
        <w:rPr>
          <w:rFonts w:ascii="Times New Roman" w:hAnsi="Times New Roman" w:cs="Times New Roman"/>
          <w:i/>
          <w:sz w:val="20"/>
          <w:szCs w:val="20"/>
        </w:rPr>
        <w:t>non performing loans</w:t>
      </w:r>
      <w:r w:rsidRPr="007E203F">
        <w:rPr>
          <w:rFonts w:ascii="Times New Roman" w:hAnsi="Times New Roman" w:cs="Times New Roman"/>
          <w:sz w:val="20"/>
          <w:szCs w:val="20"/>
        </w:rPr>
        <w:t xml:space="preserve"> rendah). Hal ini dikarenakan bank-bank besar mempunyai kualitas sumber daya manusia dan lembaga pendidikan yang bagus dalam menejerial perbankan tersebut.</w:t>
      </w:r>
      <w:r w:rsidRPr="00C85998">
        <w:rPr>
          <w:rFonts w:ascii="Times New Roman" w:eastAsia="Times New Roman" w:hAnsi="Times New Roman" w:cs="Times New Roman"/>
          <w:color w:val="000000"/>
          <w:sz w:val="20"/>
          <w:szCs w:val="20"/>
          <w:lang w:eastAsia="id-ID"/>
        </w:rPr>
        <w:t xml:space="preserve">Oleh karena itu, </w:t>
      </w:r>
      <w:r>
        <w:rPr>
          <w:rFonts w:ascii="Times New Roman" w:eastAsia="Times New Roman" w:hAnsi="Times New Roman" w:cs="Times New Roman"/>
          <w:color w:val="000000"/>
          <w:sz w:val="20"/>
          <w:szCs w:val="20"/>
          <w:lang w:val="en-US" w:eastAsia="id-ID"/>
        </w:rPr>
        <w:t xml:space="preserve">bank dapat menentukan </w:t>
      </w:r>
      <w:r w:rsidRPr="00C85998">
        <w:rPr>
          <w:rFonts w:ascii="Times New Roman" w:eastAsia="Times New Roman" w:hAnsi="Times New Roman" w:cs="Times New Roman"/>
          <w:color w:val="000000"/>
          <w:sz w:val="20"/>
          <w:szCs w:val="20"/>
          <w:lang w:eastAsia="id-ID"/>
        </w:rPr>
        <w:t>penyaluran kredit hanya diberikan kepada nasabah yang terpilih dengan bunga yang rendah.</w:t>
      </w:r>
    </w:p>
    <w:p w:rsidR="000C5053" w:rsidRDefault="000C5053" w:rsidP="000C5053">
      <w:pPr>
        <w:spacing w:after="0" w:line="240" w:lineRule="auto"/>
        <w:ind w:firstLine="284"/>
        <w:jc w:val="both"/>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 xml:space="preserve">Meskipun bank-bank besar di Indonesia telah memiliki manajerial perbankan yang baik yang tercermin melalui ukuran bank dan penyaluran kredit yang terus meningkat, namun </w:t>
      </w:r>
      <w:r w:rsidRPr="000C5053">
        <w:rPr>
          <w:rFonts w:ascii="Times New Roman" w:eastAsia="Times New Roman" w:hAnsi="Times New Roman" w:cs="Times New Roman"/>
          <w:i/>
          <w:color w:val="000000"/>
          <w:sz w:val="20"/>
          <w:szCs w:val="20"/>
          <w:lang w:val="en-US" w:eastAsia="id-ID"/>
        </w:rPr>
        <w:t>capital adequacy ratio</w:t>
      </w:r>
      <w:r>
        <w:rPr>
          <w:rFonts w:ascii="Times New Roman" w:eastAsia="Times New Roman" w:hAnsi="Times New Roman" w:cs="Times New Roman"/>
          <w:color w:val="000000"/>
          <w:sz w:val="20"/>
          <w:szCs w:val="20"/>
          <w:lang w:val="en-US" w:eastAsia="id-ID"/>
        </w:rPr>
        <w:t xml:space="preserve"> bank tersebut tidak berpengaruh terhadap </w:t>
      </w:r>
      <w:r w:rsidRPr="000C5053">
        <w:rPr>
          <w:rFonts w:ascii="Times New Roman" w:eastAsia="Times New Roman" w:hAnsi="Times New Roman" w:cs="Times New Roman"/>
          <w:i/>
          <w:color w:val="000000"/>
          <w:sz w:val="20"/>
          <w:szCs w:val="20"/>
          <w:lang w:val="en-US" w:eastAsia="id-ID"/>
        </w:rPr>
        <w:t>non performing loans</w:t>
      </w:r>
      <w:r>
        <w:rPr>
          <w:rFonts w:ascii="Times New Roman" w:eastAsia="Times New Roman" w:hAnsi="Times New Roman" w:cs="Times New Roman"/>
          <w:color w:val="000000"/>
          <w:sz w:val="20"/>
          <w:szCs w:val="20"/>
          <w:lang w:val="en-US" w:eastAsia="id-ID"/>
        </w:rPr>
        <w:t xml:space="preserve">. </w:t>
      </w:r>
      <w:r w:rsidRPr="006A4E55">
        <w:rPr>
          <w:rFonts w:ascii="Times New Roman" w:eastAsia="Times New Roman" w:hAnsi="Times New Roman" w:cs="Times New Roman"/>
          <w:i/>
          <w:color w:val="000000"/>
          <w:sz w:val="20"/>
          <w:szCs w:val="20"/>
          <w:lang w:eastAsia="id-ID"/>
        </w:rPr>
        <w:t xml:space="preserve">Non performing loans </w:t>
      </w:r>
      <w:r w:rsidRPr="006A4E55">
        <w:rPr>
          <w:rFonts w:ascii="Times New Roman" w:eastAsia="Times New Roman" w:hAnsi="Times New Roman" w:cs="Times New Roman"/>
          <w:color w:val="000000"/>
          <w:sz w:val="20"/>
          <w:szCs w:val="20"/>
          <w:lang w:eastAsia="id-ID"/>
        </w:rPr>
        <w:t xml:space="preserve">disebabkan oleh ketidakmampuan nasabah dalam membayar kewajibannya dan </w:t>
      </w:r>
      <w:r w:rsidRPr="006A4E55">
        <w:rPr>
          <w:rFonts w:ascii="Times New Roman" w:eastAsia="Times New Roman" w:hAnsi="Times New Roman" w:cs="Times New Roman"/>
          <w:i/>
          <w:color w:val="000000"/>
          <w:sz w:val="20"/>
          <w:szCs w:val="20"/>
          <w:lang w:eastAsia="id-ID"/>
        </w:rPr>
        <w:t xml:space="preserve">capital adequacy ratio </w:t>
      </w:r>
      <w:r w:rsidRPr="006A4E55">
        <w:rPr>
          <w:rFonts w:ascii="Times New Roman" w:eastAsia="Times New Roman" w:hAnsi="Times New Roman" w:cs="Times New Roman"/>
          <w:color w:val="000000"/>
          <w:sz w:val="20"/>
          <w:szCs w:val="20"/>
          <w:lang w:eastAsia="id-ID"/>
        </w:rPr>
        <w:t xml:space="preserve">hanya untuk menutupi potensi kerugian yang terjadi pada bank tersebut. Seberapapun besar </w:t>
      </w:r>
      <w:r w:rsidRPr="006A4E55">
        <w:rPr>
          <w:rFonts w:ascii="Times New Roman" w:eastAsia="Times New Roman" w:hAnsi="Times New Roman" w:cs="Times New Roman"/>
          <w:i/>
          <w:color w:val="000000"/>
          <w:sz w:val="20"/>
          <w:szCs w:val="20"/>
          <w:lang w:eastAsia="id-ID"/>
        </w:rPr>
        <w:t>capital adequacy ratio</w:t>
      </w:r>
      <w:r w:rsidRPr="006A4E55">
        <w:rPr>
          <w:rFonts w:ascii="Times New Roman" w:eastAsia="Times New Roman" w:hAnsi="Times New Roman" w:cs="Times New Roman"/>
          <w:color w:val="000000"/>
          <w:sz w:val="20"/>
          <w:szCs w:val="20"/>
          <w:lang w:eastAsia="id-ID"/>
        </w:rPr>
        <w:t xml:space="preserve"> bank tidak dapat menurunkan </w:t>
      </w:r>
      <w:r w:rsidRPr="006A4E55">
        <w:rPr>
          <w:rFonts w:ascii="Times New Roman" w:eastAsia="Times New Roman" w:hAnsi="Times New Roman" w:cs="Times New Roman"/>
          <w:i/>
          <w:color w:val="000000"/>
          <w:sz w:val="20"/>
          <w:szCs w:val="20"/>
          <w:lang w:eastAsia="id-ID"/>
        </w:rPr>
        <w:t xml:space="preserve">non performing loan. </w:t>
      </w:r>
      <w:r w:rsidRPr="006A4E55">
        <w:rPr>
          <w:rFonts w:ascii="Times New Roman" w:eastAsia="Times New Roman" w:hAnsi="Times New Roman" w:cs="Times New Roman"/>
          <w:color w:val="000000"/>
          <w:sz w:val="20"/>
          <w:szCs w:val="20"/>
          <w:lang w:eastAsia="id-ID"/>
        </w:rPr>
        <w:t xml:space="preserve">Tingkat </w:t>
      </w:r>
      <w:r w:rsidRPr="006A4E55">
        <w:rPr>
          <w:rFonts w:ascii="Times New Roman" w:eastAsia="Times New Roman" w:hAnsi="Times New Roman" w:cs="Times New Roman"/>
          <w:i/>
          <w:color w:val="000000"/>
          <w:sz w:val="20"/>
          <w:szCs w:val="20"/>
          <w:lang w:val="en-US" w:eastAsia="id-ID"/>
        </w:rPr>
        <w:t>capital adequacy ratio</w:t>
      </w:r>
      <w:r w:rsidRPr="006A4E55">
        <w:rPr>
          <w:rFonts w:ascii="Times New Roman" w:eastAsia="Times New Roman" w:hAnsi="Times New Roman" w:cs="Times New Roman"/>
          <w:color w:val="000000"/>
          <w:sz w:val="20"/>
          <w:szCs w:val="20"/>
          <w:lang w:eastAsia="id-ID"/>
        </w:rPr>
        <w:t>pada bank-bank besar di Indonesia memiliki nilai jauh diatas ketentuan yang ditetapkan oleh Bank Indonesia minimal sebesar 8%</w:t>
      </w:r>
      <w:r>
        <w:rPr>
          <w:rFonts w:ascii="Times New Roman" w:eastAsia="Times New Roman" w:hAnsi="Times New Roman" w:cs="Times New Roman"/>
          <w:color w:val="000000"/>
          <w:sz w:val="20"/>
          <w:szCs w:val="20"/>
          <w:lang w:val="en-US" w:eastAsia="id-ID"/>
        </w:rPr>
        <w:t xml:space="preserve"> yang berarti </w:t>
      </w:r>
      <w:r w:rsidRPr="006A4E55">
        <w:rPr>
          <w:rFonts w:ascii="Times New Roman" w:eastAsia="Times New Roman" w:hAnsi="Times New Roman" w:cs="Times New Roman"/>
          <w:color w:val="000000"/>
          <w:sz w:val="20"/>
          <w:szCs w:val="20"/>
          <w:lang w:eastAsia="id-ID"/>
        </w:rPr>
        <w:t>bahwa bank-bank besar di Indonesia memiliki kemampuan dalam menanggung risiko dari setiap kredit yang disalurkan.</w:t>
      </w:r>
    </w:p>
    <w:p w:rsidR="00926C2F" w:rsidRDefault="000C5053" w:rsidP="00926C2F">
      <w:pPr>
        <w:spacing w:after="0" w:line="240" w:lineRule="auto"/>
        <w:ind w:firstLine="284"/>
        <w:jc w:val="both"/>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Pada sisi makro ekonomi, p</w:t>
      </w:r>
      <w:r w:rsidRPr="000C5053">
        <w:rPr>
          <w:rFonts w:ascii="Times New Roman" w:eastAsia="Times New Roman" w:hAnsi="Times New Roman" w:cs="Times New Roman"/>
          <w:color w:val="000000"/>
          <w:sz w:val="20"/>
          <w:szCs w:val="20"/>
          <w:lang w:eastAsia="id-ID"/>
        </w:rPr>
        <w:t xml:space="preserve">eningkatan </w:t>
      </w:r>
      <w:r w:rsidRPr="000C5053">
        <w:rPr>
          <w:rFonts w:ascii="Times New Roman" w:eastAsia="Times New Roman" w:hAnsi="Times New Roman" w:cs="Times New Roman"/>
          <w:i/>
          <w:color w:val="000000"/>
          <w:sz w:val="20"/>
          <w:szCs w:val="20"/>
          <w:lang w:eastAsia="id-ID"/>
        </w:rPr>
        <w:t>gross domestic product</w:t>
      </w:r>
      <w:r w:rsidRPr="000C5053">
        <w:rPr>
          <w:rFonts w:ascii="Times New Roman" w:eastAsia="Times New Roman" w:hAnsi="Times New Roman" w:cs="Times New Roman"/>
          <w:color w:val="000000"/>
          <w:sz w:val="20"/>
          <w:szCs w:val="20"/>
          <w:lang w:eastAsia="id-ID"/>
        </w:rPr>
        <w:t xml:space="preserve"> menunjukan meningkatnya total nilai dari barang dan jasa. Peningkatan barang dan jasa harus diiringi dengan peningkatan modal dan investasi, oleh karena itu diasumsikan bahwa untuk meningkatkan investasi dan modal perusahaan dilakukan kredit sehingga peningkatan </w:t>
      </w:r>
      <w:r w:rsidRPr="000C5053">
        <w:rPr>
          <w:rFonts w:ascii="Times New Roman" w:eastAsia="Times New Roman" w:hAnsi="Times New Roman" w:cs="Times New Roman"/>
          <w:i/>
          <w:color w:val="000000"/>
          <w:sz w:val="20"/>
          <w:szCs w:val="20"/>
          <w:lang w:eastAsia="id-ID"/>
        </w:rPr>
        <w:t>gross domestic product</w:t>
      </w:r>
      <w:r w:rsidRPr="000C5053">
        <w:rPr>
          <w:rFonts w:ascii="Times New Roman" w:eastAsia="Times New Roman" w:hAnsi="Times New Roman" w:cs="Times New Roman"/>
          <w:color w:val="000000"/>
          <w:sz w:val="20"/>
          <w:szCs w:val="20"/>
          <w:lang w:eastAsia="id-ID"/>
        </w:rPr>
        <w:t xml:space="preserve"> akan meningkatkan jumlah kredit yang didominasi oleh kredit konsumsi. Semakin tingginya jumlah kredit </w:t>
      </w:r>
      <w:r w:rsidRPr="000C5053">
        <w:rPr>
          <w:rFonts w:ascii="Times New Roman" w:eastAsia="Times New Roman" w:hAnsi="Times New Roman" w:cs="Times New Roman"/>
          <w:color w:val="000000"/>
          <w:sz w:val="20"/>
          <w:szCs w:val="20"/>
          <w:lang w:val="en-US" w:eastAsia="id-ID"/>
        </w:rPr>
        <w:t xml:space="preserve">yang disalurkan maka </w:t>
      </w:r>
      <w:r w:rsidRPr="000C5053">
        <w:rPr>
          <w:rFonts w:ascii="Times New Roman" w:eastAsia="Times New Roman" w:hAnsi="Times New Roman" w:cs="Times New Roman"/>
          <w:color w:val="000000"/>
          <w:sz w:val="20"/>
          <w:szCs w:val="20"/>
          <w:lang w:eastAsia="id-ID"/>
        </w:rPr>
        <w:t>dapat memicu kegagalan kredit yang lebih tinggi.</w:t>
      </w:r>
      <w:r>
        <w:rPr>
          <w:rFonts w:ascii="Times New Roman" w:eastAsia="Times New Roman" w:hAnsi="Times New Roman" w:cs="Times New Roman"/>
          <w:color w:val="000000"/>
          <w:sz w:val="20"/>
          <w:szCs w:val="20"/>
          <w:lang w:val="en-US" w:eastAsia="id-ID"/>
        </w:rPr>
        <w:t xml:space="preserve"> Sedangkan, inflasi yang menjadi indi</w:t>
      </w:r>
      <w:r w:rsidR="007706BD">
        <w:rPr>
          <w:rFonts w:ascii="Times New Roman" w:eastAsia="Times New Roman" w:hAnsi="Times New Roman" w:cs="Times New Roman"/>
          <w:color w:val="000000"/>
          <w:sz w:val="20"/>
          <w:szCs w:val="20"/>
          <w:lang w:val="en-US" w:eastAsia="id-ID"/>
        </w:rPr>
        <w:t>k</w:t>
      </w:r>
      <w:r>
        <w:rPr>
          <w:rFonts w:ascii="Times New Roman" w:eastAsia="Times New Roman" w:hAnsi="Times New Roman" w:cs="Times New Roman"/>
          <w:color w:val="000000"/>
          <w:sz w:val="20"/>
          <w:szCs w:val="20"/>
          <w:lang w:val="en-US" w:eastAsia="id-ID"/>
        </w:rPr>
        <w:t xml:space="preserve">ator sisi moneter tidak berpengaruh terhadap </w:t>
      </w:r>
      <w:r w:rsidRPr="000C5053">
        <w:rPr>
          <w:rFonts w:ascii="Times New Roman" w:eastAsia="Times New Roman" w:hAnsi="Times New Roman" w:cs="Times New Roman"/>
          <w:i/>
          <w:color w:val="000000"/>
          <w:sz w:val="20"/>
          <w:szCs w:val="20"/>
          <w:lang w:val="en-US" w:eastAsia="id-ID"/>
        </w:rPr>
        <w:t>non performing loans</w:t>
      </w:r>
      <w:r w:rsidRPr="000C5053">
        <w:rPr>
          <w:rFonts w:ascii="Times New Roman" w:eastAsia="Times New Roman" w:hAnsi="Times New Roman" w:cs="Times New Roman"/>
          <w:color w:val="000000"/>
          <w:sz w:val="20"/>
          <w:szCs w:val="20"/>
          <w:lang w:eastAsia="id-ID"/>
        </w:rPr>
        <w:t xml:space="preserve">karena dampak dari tingkat inflasi yang terjadi saat ini tidak akan berpengaruh pada saat ini juga. Sebab adanya </w:t>
      </w:r>
      <w:r w:rsidRPr="000C5053">
        <w:rPr>
          <w:rFonts w:ascii="Times New Roman" w:eastAsia="Times New Roman" w:hAnsi="Times New Roman" w:cs="Times New Roman"/>
          <w:i/>
          <w:color w:val="000000"/>
          <w:sz w:val="20"/>
          <w:szCs w:val="20"/>
          <w:lang w:eastAsia="id-ID"/>
        </w:rPr>
        <w:t>timelag</w:t>
      </w:r>
      <w:r w:rsidRPr="000C5053">
        <w:rPr>
          <w:rFonts w:ascii="Times New Roman" w:eastAsia="Times New Roman" w:hAnsi="Times New Roman" w:cs="Times New Roman"/>
          <w:color w:val="000000"/>
          <w:sz w:val="20"/>
          <w:szCs w:val="20"/>
          <w:lang w:eastAsia="id-ID"/>
        </w:rPr>
        <w:t xml:space="preserve"> yang akan berdampak pada periode yang akan datang. </w:t>
      </w:r>
    </w:p>
    <w:p w:rsidR="005E0112" w:rsidRPr="0035030C" w:rsidRDefault="00926C2F" w:rsidP="0035030C">
      <w:pPr>
        <w:spacing w:after="0" w:line="240" w:lineRule="auto"/>
        <w:ind w:firstLine="284"/>
        <w:jc w:val="both"/>
        <w:rPr>
          <w:rFonts w:ascii="Times New Roman" w:eastAsia="Times New Roman" w:hAnsi="Times New Roman" w:cs="Times New Roman"/>
          <w:color w:val="000000"/>
          <w:sz w:val="20"/>
          <w:szCs w:val="20"/>
          <w:lang w:val="en-US" w:eastAsia="id-ID"/>
        </w:rPr>
      </w:pPr>
      <w:r>
        <w:rPr>
          <w:rFonts w:ascii="Times New Roman" w:hAnsi="Times New Roman" w:cs="Times New Roman"/>
          <w:sz w:val="20"/>
          <w:szCs w:val="20"/>
          <w:lang w:val="en-US"/>
        </w:rPr>
        <w:t>Penelitian ini memiliki beberapa keterbatasan, diantaranya u</w:t>
      </w:r>
      <w:r w:rsidR="005624F6">
        <w:rPr>
          <w:rFonts w:ascii="Times New Roman" w:hAnsi="Times New Roman" w:cs="Times New Roman"/>
          <w:sz w:val="20"/>
          <w:szCs w:val="20"/>
          <w:lang w:val="en-US"/>
        </w:rPr>
        <w:t xml:space="preserve">ntuk menganalisis </w:t>
      </w:r>
      <w:r w:rsidR="00610A32">
        <w:rPr>
          <w:rFonts w:ascii="Times New Roman" w:hAnsi="Times New Roman" w:cs="Times New Roman"/>
          <w:sz w:val="20"/>
          <w:szCs w:val="20"/>
        </w:rPr>
        <w:t xml:space="preserve">faktor-faktor yang mempengaruhi </w:t>
      </w:r>
      <w:r w:rsidR="007706BD">
        <w:rPr>
          <w:rFonts w:ascii="Times New Roman" w:hAnsi="Times New Roman" w:cs="Times New Roman"/>
          <w:i/>
          <w:sz w:val="20"/>
          <w:szCs w:val="20"/>
          <w:lang w:val="en-US"/>
        </w:rPr>
        <w:t xml:space="preserve">non performing loans </w:t>
      </w:r>
      <w:r w:rsidR="00610A32">
        <w:rPr>
          <w:rFonts w:ascii="Times New Roman" w:hAnsi="Times New Roman" w:cs="Times New Roman"/>
          <w:sz w:val="20"/>
          <w:szCs w:val="20"/>
        </w:rPr>
        <w:t>perlu dikaji secara spesifik terkait analisa</w:t>
      </w:r>
      <w:r w:rsidR="0089132D">
        <w:rPr>
          <w:rFonts w:ascii="Times New Roman" w:hAnsi="Times New Roman" w:cs="Times New Roman"/>
          <w:sz w:val="20"/>
          <w:szCs w:val="20"/>
          <w:lang w:val="en-US"/>
        </w:rPr>
        <w:t xml:space="preserve"> penyebab kredit macet </w:t>
      </w:r>
      <w:r w:rsidR="005624F6">
        <w:rPr>
          <w:rFonts w:ascii="Times New Roman" w:hAnsi="Times New Roman" w:cs="Times New Roman"/>
          <w:sz w:val="20"/>
          <w:szCs w:val="20"/>
          <w:lang w:val="en-US"/>
        </w:rPr>
        <w:t xml:space="preserve">tidak hanya fokus </w:t>
      </w:r>
      <w:r w:rsidR="0089132D">
        <w:rPr>
          <w:rFonts w:ascii="Times New Roman" w:hAnsi="Times New Roman" w:cs="Times New Roman"/>
          <w:sz w:val="20"/>
          <w:szCs w:val="20"/>
          <w:lang w:val="en-US"/>
        </w:rPr>
        <w:t xml:space="preserve">pada bank-bank besar di Indonesia, namun juga yang terjadi pada sektor perbankan di Indonesia. Serta dapat dianalisis lebih spesifik mengenai faktor yang saling mempengaruhi terhadap terjadinya </w:t>
      </w:r>
      <w:r w:rsidR="0089132D" w:rsidRPr="007706BD">
        <w:rPr>
          <w:rFonts w:ascii="Times New Roman" w:hAnsi="Times New Roman" w:cs="Times New Roman"/>
          <w:i/>
          <w:sz w:val="20"/>
          <w:szCs w:val="20"/>
          <w:lang w:val="en-US"/>
        </w:rPr>
        <w:t>non performing loans</w:t>
      </w:r>
      <w:r w:rsidR="0089132D">
        <w:rPr>
          <w:rFonts w:ascii="Times New Roman" w:hAnsi="Times New Roman" w:cs="Times New Roman"/>
          <w:sz w:val="20"/>
          <w:szCs w:val="20"/>
          <w:lang w:val="en-US"/>
        </w:rPr>
        <w:t xml:space="preserve"> pada perbankan tersebut. </w:t>
      </w:r>
      <w:r w:rsidR="00610A32">
        <w:rPr>
          <w:rFonts w:ascii="Times New Roman" w:hAnsi="Times New Roman" w:cs="Times New Roman"/>
          <w:sz w:val="20"/>
          <w:szCs w:val="20"/>
        </w:rPr>
        <w:t xml:space="preserve">Hal inilah yang diharapkan dari penelitian selanjutnya yang dapat melihat kondisi </w:t>
      </w:r>
      <w:r w:rsidR="0089132D">
        <w:rPr>
          <w:rFonts w:ascii="Times New Roman" w:hAnsi="Times New Roman" w:cs="Times New Roman"/>
          <w:i/>
          <w:sz w:val="20"/>
          <w:szCs w:val="20"/>
          <w:lang w:val="en-US"/>
        </w:rPr>
        <w:t>non performing loans</w:t>
      </w:r>
      <w:r w:rsidR="00610A32">
        <w:rPr>
          <w:rFonts w:ascii="Times New Roman" w:hAnsi="Times New Roman" w:cs="Times New Roman"/>
          <w:sz w:val="20"/>
          <w:szCs w:val="20"/>
        </w:rPr>
        <w:t xml:space="preserve"> perbankan Indonesia.</w:t>
      </w:r>
      <w:bookmarkStart w:id="5" w:name="_Toc410366185"/>
      <w:r w:rsidRPr="00926C2F">
        <w:rPr>
          <w:rFonts w:ascii="Times New Roman" w:hAnsi="Times New Roman" w:cs="Times New Roman"/>
          <w:sz w:val="20"/>
          <w:szCs w:val="20"/>
          <w:lang w:val="en-US"/>
        </w:rPr>
        <w:t xml:space="preserve">Variabel </w:t>
      </w:r>
      <w:r w:rsidRPr="00926C2F">
        <w:rPr>
          <w:rFonts w:ascii="Times New Roman" w:hAnsi="Times New Roman" w:cs="Times New Roman"/>
          <w:i/>
          <w:sz w:val="20"/>
          <w:szCs w:val="20"/>
          <w:lang w:val="en-US"/>
        </w:rPr>
        <w:t>Gross Domestic Product (GDP)</w:t>
      </w:r>
      <w:r w:rsidRPr="00926C2F">
        <w:rPr>
          <w:rFonts w:ascii="Times New Roman" w:hAnsi="Times New Roman" w:cs="Times New Roman"/>
          <w:sz w:val="20"/>
          <w:szCs w:val="20"/>
          <w:lang w:val="en-US"/>
        </w:rPr>
        <w:t xml:space="preserve"> dan inflasi yang digunakan bersifat </w:t>
      </w:r>
      <w:r w:rsidRPr="00926C2F">
        <w:rPr>
          <w:rFonts w:ascii="Times New Roman" w:hAnsi="Times New Roman" w:cs="Times New Roman"/>
          <w:i/>
          <w:sz w:val="20"/>
          <w:szCs w:val="20"/>
          <w:lang w:val="en-US"/>
        </w:rPr>
        <w:t>time series</w:t>
      </w:r>
      <w:r w:rsidRPr="00926C2F">
        <w:rPr>
          <w:rFonts w:ascii="Times New Roman" w:hAnsi="Times New Roman" w:cs="Times New Roman"/>
          <w:sz w:val="20"/>
          <w:szCs w:val="20"/>
          <w:lang w:val="en-US"/>
        </w:rPr>
        <w:t xml:space="preserve"> sehingga hal ini menjadi salah satu faktor yang mempengaruhi tingkat signifikannya. Hal tersebut menjadikan hasil dalam penelitian ini masih kurang mampu mewakili kondisi penyaluran kredit kepada masyarakat. Untuk penelitian selanjutnya agar menggunakan data yang seluruhnya bersifat </w:t>
      </w:r>
      <w:r w:rsidRPr="00926C2F">
        <w:rPr>
          <w:rFonts w:ascii="Times New Roman" w:hAnsi="Times New Roman" w:cs="Times New Roman"/>
          <w:i/>
          <w:sz w:val="20"/>
          <w:szCs w:val="20"/>
          <w:lang w:val="en-US"/>
        </w:rPr>
        <w:t>cross section</w:t>
      </w:r>
      <w:r w:rsidRPr="00926C2F">
        <w:rPr>
          <w:rFonts w:ascii="Times New Roman" w:hAnsi="Times New Roman" w:cs="Times New Roman"/>
          <w:sz w:val="20"/>
          <w:szCs w:val="20"/>
          <w:lang w:val="en-US"/>
        </w:rPr>
        <w:t>.</w:t>
      </w:r>
    </w:p>
    <w:p w:rsidR="00926C2F" w:rsidRDefault="00926C2F" w:rsidP="00926C2F">
      <w:pPr>
        <w:spacing w:after="0" w:line="240" w:lineRule="auto"/>
        <w:rPr>
          <w:rFonts w:ascii="Times New Roman" w:hAnsi="Times New Roman" w:cs="Times New Roman"/>
          <w:b/>
          <w:sz w:val="20"/>
          <w:szCs w:val="20"/>
          <w:lang w:val="en-US"/>
        </w:rPr>
      </w:pPr>
    </w:p>
    <w:p w:rsidR="00610A32" w:rsidRDefault="00610A32" w:rsidP="00610A32">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rPr>
        <w:t>DAFTAR PUSTAKA</w:t>
      </w:r>
      <w:bookmarkEnd w:id="5"/>
    </w:p>
    <w:p w:rsidR="00162512" w:rsidRPr="00162512" w:rsidRDefault="00162512" w:rsidP="00610A32">
      <w:pPr>
        <w:spacing w:after="0" w:line="240" w:lineRule="auto"/>
        <w:jc w:val="center"/>
        <w:rPr>
          <w:rFonts w:ascii="Times New Roman" w:hAnsi="Times New Roman" w:cs="Times New Roman"/>
          <w:b/>
          <w:sz w:val="20"/>
          <w:szCs w:val="20"/>
          <w:lang w:val="en-US"/>
        </w:rPr>
      </w:pPr>
    </w:p>
    <w:p w:rsidR="00162512" w:rsidRDefault="00162512" w:rsidP="00162512">
      <w:pPr>
        <w:ind w:left="720" w:hanging="720"/>
        <w:rPr>
          <w:rFonts w:ascii="Times New Roman" w:hAnsi="Times New Roman" w:cs="Times New Roman"/>
          <w:sz w:val="20"/>
          <w:szCs w:val="20"/>
          <w:lang w:val="en-US"/>
        </w:rPr>
      </w:pPr>
      <w:r w:rsidRPr="00162512">
        <w:rPr>
          <w:rFonts w:ascii="Times New Roman" w:hAnsi="Times New Roman" w:cs="Times New Roman"/>
          <w:sz w:val="20"/>
          <w:szCs w:val="20"/>
        </w:rPr>
        <w:t>Abdullah, M. Faisal. 2003. Manajemen Perbankan (Teknik Analisa Kinerja Keuangan Bank). 1st ed. Malang : U</w:t>
      </w:r>
      <w:r>
        <w:rPr>
          <w:rFonts w:ascii="Times New Roman" w:hAnsi="Times New Roman" w:cs="Times New Roman"/>
          <w:sz w:val="20"/>
          <w:szCs w:val="20"/>
        </w:rPr>
        <w:t>niversitas Muhammadiyah Malang.</w:t>
      </w:r>
    </w:p>
    <w:p w:rsidR="009053B5" w:rsidRPr="009053B5" w:rsidRDefault="009053B5" w:rsidP="00162512">
      <w:pPr>
        <w:autoSpaceDE w:val="0"/>
        <w:autoSpaceDN w:val="0"/>
        <w:adjustRightInd w:val="0"/>
        <w:spacing w:after="0" w:line="240" w:lineRule="auto"/>
        <w:ind w:left="720" w:hanging="720"/>
        <w:jc w:val="both"/>
        <w:rPr>
          <w:rFonts w:ascii="Times New Roman" w:hAnsi="Times New Roman" w:cs="Times New Roman"/>
          <w:sz w:val="20"/>
          <w:szCs w:val="20"/>
        </w:rPr>
      </w:pPr>
      <w:r w:rsidRPr="009053B5">
        <w:rPr>
          <w:rFonts w:ascii="Times New Roman" w:hAnsi="Times New Roman" w:cs="Times New Roman"/>
          <w:sz w:val="20"/>
          <w:szCs w:val="20"/>
        </w:rPr>
        <w:t xml:space="preserve">Arikunto, Suharsimi. 2002. </w:t>
      </w:r>
      <w:r w:rsidRPr="009053B5">
        <w:rPr>
          <w:rFonts w:ascii="Times New Roman" w:hAnsi="Times New Roman" w:cs="Times New Roman"/>
          <w:i/>
          <w:sz w:val="20"/>
          <w:szCs w:val="20"/>
        </w:rPr>
        <w:t>Prosedur Penelitian, Suatu Pendekatan Praktis. Edisi Revisi V</w:t>
      </w:r>
      <w:r w:rsidRPr="009053B5">
        <w:rPr>
          <w:rFonts w:ascii="Times New Roman" w:hAnsi="Times New Roman" w:cs="Times New Roman"/>
          <w:sz w:val="20"/>
          <w:szCs w:val="20"/>
        </w:rPr>
        <w:t>. Jakarta: Rineka Cipta.</w:t>
      </w: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rPr>
      </w:pP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rPr>
      </w:pPr>
      <w:r w:rsidRPr="009053B5">
        <w:rPr>
          <w:rFonts w:ascii="Times New Roman" w:hAnsi="Times New Roman" w:cs="Times New Roman"/>
          <w:sz w:val="20"/>
          <w:szCs w:val="20"/>
        </w:rPr>
        <w:t xml:space="preserve">Billy, Arma Pratama. 2010. </w:t>
      </w:r>
      <w:r w:rsidRPr="009053B5">
        <w:rPr>
          <w:rFonts w:ascii="Times New Roman" w:hAnsi="Times New Roman" w:cs="Times New Roman"/>
          <w:i/>
          <w:sz w:val="20"/>
          <w:szCs w:val="20"/>
        </w:rPr>
        <w:t xml:space="preserve">Analisis Faktor-Faktor yang Mempengaruhi Kebijakan Penyaluran Kredit Perbankan (Studi Kasus pada Bank Umum di Indonesia periode tahun 2005-2009). </w:t>
      </w:r>
      <w:r w:rsidRPr="009053B5">
        <w:rPr>
          <w:rFonts w:ascii="Times New Roman" w:hAnsi="Times New Roman" w:cs="Times New Roman"/>
          <w:sz w:val="20"/>
          <w:szCs w:val="20"/>
        </w:rPr>
        <w:t>ISSN 1907-6304.</w:t>
      </w: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rPr>
      </w:pP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lang w:val="en-US"/>
        </w:rPr>
      </w:pPr>
      <w:r w:rsidRPr="009053B5">
        <w:rPr>
          <w:rFonts w:ascii="Times New Roman" w:hAnsi="Times New Roman" w:cs="Times New Roman"/>
          <w:sz w:val="20"/>
          <w:szCs w:val="20"/>
          <w:lang w:val="en-US"/>
        </w:rPr>
        <w:t xml:space="preserve">Boediono. 2011. </w:t>
      </w:r>
      <w:r w:rsidRPr="009053B5">
        <w:rPr>
          <w:rFonts w:ascii="Times New Roman" w:hAnsi="Times New Roman" w:cs="Times New Roman"/>
          <w:i/>
          <w:sz w:val="20"/>
          <w:szCs w:val="20"/>
          <w:lang w:val="en-US"/>
        </w:rPr>
        <w:t>Ekonomi Moneter</w:t>
      </w:r>
      <w:r w:rsidRPr="009053B5">
        <w:rPr>
          <w:rFonts w:ascii="Times New Roman" w:hAnsi="Times New Roman" w:cs="Times New Roman"/>
          <w:sz w:val="20"/>
          <w:szCs w:val="20"/>
          <w:lang w:val="en-US"/>
        </w:rPr>
        <w:t>. Yogyakarta: BPFE.</w:t>
      </w: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lang w:val="en-US"/>
        </w:rPr>
      </w:pP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rPr>
      </w:pPr>
      <w:r w:rsidRPr="009053B5">
        <w:rPr>
          <w:rFonts w:ascii="Times New Roman" w:hAnsi="Times New Roman" w:cs="Times New Roman"/>
          <w:sz w:val="20"/>
          <w:szCs w:val="20"/>
        </w:rPr>
        <w:t xml:space="preserve">Christopher, Lowes; Bryan, Pass. 1997. </w:t>
      </w:r>
      <w:r w:rsidRPr="009053B5">
        <w:rPr>
          <w:rFonts w:ascii="Times New Roman" w:hAnsi="Times New Roman" w:cs="Times New Roman"/>
          <w:i/>
          <w:sz w:val="20"/>
          <w:szCs w:val="20"/>
        </w:rPr>
        <w:t>Business and Macroeconomics</w:t>
      </w:r>
      <w:r w:rsidRPr="009053B5">
        <w:rPr>
          <w:rFonts w:ascii="Times New Roman" w:hAnsi="Times New Roman" w:cs="Times New Roman"/>
          <w:sz w:val="20"/>
          <w:szCs w:val="20"/>
        </w:rPr>
        <w:t>. London: Thomson Business Press.</w:t>
      </w: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rPr>
      </w:pP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rPr>
      </w:pPr>
      <w:r w:rsidRPr="009053B5">
        <w:rPr>
          <w:rStyle w:val="Emphasis"/>
          <w:rFonts w:ascii="Times New Roman" w:hAnsi="Times New Roman" w:cs="Times New Roman"/>
          <w:i w:val="0"/>
          <w:sz w:val="20"/>
          <w:szCs w:val="20"/>
        </w:rPr>
        <w:t>Dendawijaya</w:t>
      </w:r>
      <w:r w:rsidRPr="009053B5">
        <w:rPr>
          <w:rStyle w:val="st"/>
          <w:rFonts w:ascii="Times New Roman" w:hAnsi="Times New Roman" w:cs="Times New Roman"/>
          <w:i/>
          <w:sz w:val="20"/>
          <w:szCs w:val="20"/>
        </w:rPr>
        <w:t>,</w:t>
      </w:r>
      <w:r w:rsidRPr="009053B5">
        <w:rPr>
          <w:rStyle w:val="st"/>
          <w:rFonts w:ascii="Times New Roman" w:hAnsi="Times New Roman" w:cs="Times New Roman"/>
          <w:sz w:val="20"/>
          <w:szCs w:val="20"/>
        </w:rPr>
        <w:t xml:space="preserve"> Lukman. </w:t>
      </w:r>
      <w:r w:rsidRPr="009053B5">
        <w:rPr>
          <w:rStyle w:val="Emphasis"/>
          <w:rFonts w:ascii="Times New Roman" w:hAnsi="Times New Roman" w:cs="Times New Roman"/>
          <w:sz w:val="20"/>
          <w:szCs w:val="20"/>
        </w:rPr>
        <w:t>2003</w:t>
      </w:r>
      <w:r w:rsidRPr="009053B5">
        <w:rPr>
          <w:rStyle w:val="st"/>
          <w:rFonts w:ascii="Times New Roman" w:hAnsi="Times New Roman" w:cs="Times New Roman"/>
          <w:sz w:val="20"/>
          <w:szCs w:val="20"/>
        </w:rPr>
        <w:t xml:space="preserve">. </w:t>
      </w:r>
      <w:r w:rsidRPr="009053B5">
        <w:rPr>
          <w:rStyle w:val="st"/>
          <w:rFonts w:ascii="Times New Roman" w:hAnsi="Times New Roman" w:cs="Times New Roman"/>
          <w:i/>
          <w:sz w:val="20"/>
          <w:szCs w:val="20"/>
        </w:rPr>
        <w:t>Manajemen Perbankan, Edisi kedua</w:t>
      </w:r>
      <w:r w:rsidRPr="009053B5">
        <w:rPr>
          <w:rStyle w:val="st"/>
          <w:rFonts w:ascii="Times New Roman" w:hAnsi="Times New Roman" w:cs="Times New Roman"/>
          <w:sz w:val="20"/>
          <w:szCs w:val="20"/>
        </w:rPr>
        <w:t>. Jakarta: Ghalia.</w:t>
      </w: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lang w:val="en-US"/>
        </w:rPr>
      </w:pP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lang w:val="en-US"/>
        </w:rPr>
      </w:pPr>
      <w:r w:rsidRPr="009053B5">
        <w:rPr>
          <w:rFonts w:ascii="Times New Roman" w:hAnsi="Times New Roman" w:cs="Times New Roman"/>
          <w:sz w:val="20"/>
          <w:szCs w:val="20"/>
        </w:rPr>
        <w:lastRenderedPageBreak/>
        <w:t xml:space="preserve">Febryani; Zulfadin, Rahadian. 2003. </w:t>
      </w:r>
      <w:r w:rsidRPr="009053B5">
        <w:rPr>
          <w:rFonts w:ascii="Times New Roman" w:hAnsi="Times New Roman" w:cs="Times New Roman"/>
          <w:i/>
          <w:sz w:val="20"/>
          <w:szCs w:val="20"/>
        </w:rPr>
        <w:t>Analisis Kinerja Bank Devisa Dan Bank Non Devisa Di Indonesia</w:t>
      </w:r>
      <w:r w:rsidRPr="009053B5">
        <w:rPr>
          <w:rFonts w:ascii="Times New Roman" w:hAnsi="Times New Roman" w:cs="Times New Roman"/>
          <w:sz w:val="20"/>
          <w:szCs w:val="20"/>
        </w:rPr>
        <w:t xml:space="preserve">. Kajian Ekonomi dan Keuangan, </w:t>
      </w:r>
      <w:r w:rsidRPr="009053B5">
        <w:rPr>
          <w:rFonts w:ascii="Times New Roman" w:hAnsi="Times New Roman" w:cs="Times New Roman"/>
          <w:b/>
          <w:sz w:val="20"/>
          <w:szCs w:val="20"/>
        </w:rPr>
        <w:t>Vol. 7</w:t>
      </w:r>
      <w:r w:rsidRPr="009053B5">
        <w:rPr>
          <w:rFonts w:ascii="Times New Roman" w:hAnsi="Times New Roman" w:cs="Times New Roman"/>
          <w:sz w:val="20"/>
          <w:szCs w:val="20"/>
        </w:rPr>
        <w:t xml:space="preserve"> (No. 4) Desember 2003: 38-54.</w:t>
      </w: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lang w:val="en-US"/>
        </w:rPr>
      </w:pP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lang w:val="en-US"/>
        </w:rPr>
      </w:pPr>
      <w:r w:rsidRPr="009053B5">
        <w:rPr>
          <w:rFonts w:ascii="Times New Roman" w:hAnsi="Times New Roman" w:cs="Times New Roman"/>
          <w:sz w:val="20"/>
          <w:szCs w:val="20"/>
          <w:lang w:val="en-US"/>
        </w:rPr>
        <w:t xml:space="preserve">Greuning, Hennie Van; Bratanovic, Sonja Brajovic. 2011. </w:t>
      </w:r>
      <w:r w:rsidRPr="009053B5">
        <w:rPr>
          <w:rFonts w:ascii="Times New Roman" w:hAnsi="Times New Roman" w:cs="Times New Roman"/>
          <w:i/>
          <w:sz w:val="20"/>
          <w:szCs w:val="20"/>
          <w:lang w:val="en-US"/>
        </w:rPr>
        <w:t>Analisis Risiko Perbankan</w:t>
      </w:r>
      <w:r w:rsidRPr="009053B5">
        <w:rPr>
          <w:rFonts w:ascii="Times New Roman" w:hAnsi="Times New Roman" w:cs="Times New Roman"/>
          <w:sz w:val="20"/>
          <w:szCs w:val="20"/>
          <w:lang w:val="en-US"/>
        </w:rPr>
        <w:t xml:space="preserve">, </w:t>
      </w:r>
      <w:r w:rsidRPr="009053B5">
        <w:rPr>
          <w:rFonts w:ascii="Times New Roman" w:hAnsi="Times New Roman" w:cs="Times New Roman"/>
          <w:i/>
          <w:sz w:val="20"/>
          <w:szCs w:val="20"/>
          <w:lang w:val="en-US"/>
        </w:rPr>
        <w:t>Edisi ketiga</w:t>
      </w:r>
      <w:r w:rsidRPr="009053B5">
        <w:rPr>
          <w:rFonts w:ascii="Times New Roman" w:hAnsi="Times New Roman" w:cs="Times New Roman"/>
          <w:sz w:val="20"/>
          <w:szCs w:val="20"/>
          <w:lang w:val="en-US"/>
        </w:rPr>
        <w:t>. Jakarta: Salemba Empat.</w:t>
      </w: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rPr>
      </w:pP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rPr>
      </w:pPr>
      <w:r w:rsidRPr="009053B5">
        <w:rPr>
          <w:rFonts w:ascii="Times New Roman" w:hAnsi="Times New Roman" w:cs="Times New Roman"/>
          <w:sz w:val="20"/>
          <w:szCs w:val="20"/>
        </w:rPr>
        <w:t xml:space="preserve">Gujarati, Damodar N; Porter, Dawn C. 2012. </w:t>
      </w:r>
      <w:r w:rsidRPr="009053B5">
        <w:rPr>
          <w:rFonts w:ascii="Times New Roman" w:hAnsi="Times New Roman" w:cs="Times New Roman"/>
          <w:i/>
          <w:sz w:val="20"/>
          <w:szCs w:val="20"/>
        </w:rPr>
        <w:t>Dasar-Dasar Ekonometrika</w:t>
      </w:r>
      <w:r w:rsidRPr="009053B5">
        <w:rPr>
          <w:rFonts w:ascii="Times New Roman" w:hAnsi="Times New Roman" w:cs="Times New Roman"/>
          <w:sz w:val="20"/>
          <w:szCs w:val="20"/>
        </w:rPr>
        <w:t>. Jakarta: Salemba Empat.</w:t>
      </w: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rPr>
      </w:pP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rPr>
      </w:pPr>
      <w:r w:rsidRPr="009053B5">
        <w:rPr>
          <w:rFonts w:ascii="Times New Roman" w:hAnsi="Times New Roman" w:cs="Times New Roman"/>
          <w:sz w:val="20"/>
          <w:szCs w:val="20"/>
          <w:lang w:val="en-US"/>
        </w:rPr>
        <w:t>H</w:t>
      </w:r>
      <w:r w:rsidRPr="009053B5">
        <w:rPr>
          <w:rFonts w:ascii="Times New Roman" w:hAnsi="Times New Roman" w:cs="Times New Roman"/>
          <w:sz w:val="20"/>
          <w:szCs w:val="20"/>
        </w:rPr>
        <w:t>a</w:t>
      </w:r>
      <w:r w:rsidRPr="009053B5">
        <w:rPr>
          <w:rFonts w:ascii="Times New Roman" w:hAnsi="Times New Roman" w:cs="Times New Roman"/>
          <w:sz w:val="20"/>
          <w:szCs w:val="20"/>
          <w:lang w:val="en-US"/>
        </w:rPr>
        <w:t>n</w:t>
      </w:r>
      <w:r w:rsidRPr="009053B5">
        <w:rPr>
          <w:rFonts w:ascii="Times New Roman" w:hAnsi="Times New Roman" w:cs="Times New Roman"/>
          <w:sz w:val="20"/>
          <w:szCs w:val="20"/>
        </w:rPr>
        <w:t>dayani</w:t>
      </w:r>
      <w:r w:rsidRPr="009053B5">
        <w:rPr>
          <w:rFonts w:ascii="Times New Roman" w:hAnsi="Times New Roman" w:cs="Times New Roman"/>
          <w:sz w:val="20"/>
          <w:szCs w:val="20"/>
          <w:lang w:val="en-US"/>
        </w:rPr>
        <w:t>, Dwi</w:t>
      </w:r>
      <w:r w:rsidRPr="009053B5">
        <w:rPr>
          <w:rFonts w:ascii="Times New Roman" w:hAnsi="Times New Roman" w:cs="Times New Roman"/>
          <w:sz w:val="20"/>
          <w:szCs w:val="20"/>
        </w:rPr>
        <w:t xml:space="preserve">. 2009. </w:t>
      </w:r>
      <w:r w:rsidRPr="009053B5">
        <w:rPr>
          <w:rFonts w:ascii="Times New Roman" w:hAnsi="Times New Roman" w:cs="Times New Roman"/>
          <w:i/>
          <w:sz w:val="20"/>
          <w:szCs w:val="20"/>
        </w:rPr>
        <w:t>Analisis Kinerja NPL Perbankan Di Indonesia Serta Faktor – Faktor Yang Mempengaruhinya</w:t>
      </w:r>
      <w:r w:rsidRPr="009053B5">
        <w:rPr>
          <w:rFonts w:ascii="Times New Roman" w:hAnsi="Times New Roman" w:cs="Times New Roman"/>
          <w:sz w:val="20"/>
          <w:szCs w:val="20"/>
        </w:rPr>
        <w:t>. Jakarta: Universitas Gunadarma.</w:t>
      </w: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lang w:val="en-US"/>
        </w:rPr>
      </w:pP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lang w:val="en-US"/>
        </w:rPr>
      </w:pPr>
      <w:r w:rsidRPr="009053B5">
        <w:rPr>
          <w:rFonts w:ascii="Times New Roman" w:hAnsi="Times New Roman" w:cs="Times New Roman"/>
          <w:sz w:val="20"/>
          <w:szCs w:val="20"/>
          <w:lang w:val="en-US"/>
        </w:rPr>
        <w:t xml:space="preserve">Hasibuan, Malayu S. P. 2008. </w:t>
      </w:r>
      <w:r w:rsidRPr="009053B5">
        <w:rPr>
          <w:rFonts w:ascii="Times New Roman" w:hAnsi="Times New Roman" w:cs="Times New Roman"/>
          <w:i/>
          <w:sz w:val="20"/>
          <w:szCs w:val="20"/>
          <w:lang w:val="en-US"/>
        </w:rPr>
        <w:t>Manajemen Sumber Daya Manusia</w:t>
      </w:r>
      <w:r w:rsidRPr="009053B5">
        <w:rPr>
          <w:rFonts w:ascii="Times New Roman" w:hAnsi="Times New Roman" w:cs="Times New Roman"/>
          <w:sz w:val="20"/>
          <w:szCs w:val="20"/>
          <w:lang w:val="en-US"/>
        </w:rPr>
        <w:t>. Jakarta: PT. Bumi Aksara.</w:t>
      </w: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lang w:val="en-US"/>
        </w:rPr>
      </w:pP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rPr>
      </w:pPr>
      <w:r w:rsidRPr="009053B5">
        <w:rPr>
          <w:rFonts w:ascii="Times New Roman" w:hAnsi="Times New Roman" w:cs="Times New Roman"/>
          <w:sz w:val="20"/>
          <w:szCs w:val="20"/>
        </w:rPr>
        <w:t xml:space="preserve">Hu, Jin-Li; Li, Yang Li; Chiu, Yung-Ho. 2002. </w:t>
      </w:r>
      <w:r w:rsidRPr="009053B5">
        <w:rPr>
          <w:rFonts w:ascii="Times New Roman" w:hAnsi="Times New Roman" w:cs="Times New Roman"/>
          <w:i/>
          <w:sz w:val="20"/>
          <w:szCs w:val="20"/>
        </w:rPr>
        <w:t xml:space="preserve">Ownership and Non-performing Loans: Evidence from Taiwan’s Banks. </w:t>
      </w:r>
      <w:r w:rsidRPr="009053B5">
        <w:rPr>
          <w:rFonts w:ascii="Times New Roman" w:hAnsi="Times New Roman" w:cs="Times New Roman"/>
          <w:sz w:val="20"/>
          <w:szCs w:val="20"/>
        </w:rPr>
        <w:t>Taiwan’s National Science Council.</w:t>
      </w: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rPr>
      </w:pP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rPr>
      </w:pPr>
      <w:r w:rsidRPr="009053B5">
        <w:rPr>
          <w:rFonts w:ascii="Times New Roman" w:hAnsi="Times New Roman" w:cs="Times New Roman"/>
          <w:sz w:val="20"/>
          <w:szCs w:val="20"/>
        </w:rPr>
        <w:t xml:space="preserve">Indriantoro, Nur dan Bambang Supomo. 1999. </w:t>
      </w:r>
      <w:r w:rsidRPr="009053B5">
        <w:rPr>
          <w:rFonts w:ascii="Times New Roman" w:hAnsi="Times New Roman" w:cs="Times New Roman"/>
          <w:i/>
          <w:sz w:val="20"/>
          <w:szCs w:val="20"/>
        </w:rPr>
        <w:t>Metodologi Penelitian Bisnis Untuk Akuntansi &amp; Manajemen</w:t>
      </w:r>
      <w:r w:rsidRPr="009053B5">
        <w:rPr>
          <w:rFonts w:ascii="Times New Roman" w:hAnsi="Times New Roman" w:cs="Times New Roman"/>
          <w:sz w:val="20"/>
          <w:szCs w:val="20"/>
        </w:rPr>
        <w:t>. Yogyakarta: BPFE.</w:t>
      </w: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rPr>
      </w:pP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rPr>
      </w:pPr>
      <w:r w:rsidRPr="009053B5">
        <w:rPr>
          <w:rFonts w:ascii="Times New Roman" w:hAnsi="Times New Roman" w:cs="Times New Roman"/>
          <w:sz w:val="20"/>
          <w:szCs w:val="20"/>
        </w:rPr>
        <w:t xml:space="preserve">Kasmir. 2004. </w:t>
      </w:r>
      <w:r w:rsidRPr="009053B5">
        <w:rPr>
          <w:rFonts w:ascii="Times New Roman" w:hAnsi="Times New Roman" w:cs="Times New Roman"/>
          <w:bCs/>
          <w:sz w:val="20"/>
          <w:szCs w:val="20"/>
        </w:rPr>
        <w:t>Bank dan Lembaga Keuangan Lainnya</w:t>
      </w:r>
      <w:r w:rsidRPr="009053B5">
        <w:rPr>
          <w:rFonts w:ascii="Times New Roman" w:hAnsi="Times New Roman" w:cs="Times New Roman"/>
          <w:sz w:val="20"/>
          <w:szCs w:val="20"/>
        </w:rPr>
        <w:t>. Jakarta: PT. Raya Grafindo Persada.</w:t>
      </w:r>
    </w:p>
    <w:p w:rsidR="009053B5" w:rsidRPr="009053B5" w:rsidRDefault="009053B5" w:rsidP="009053B5">
      <w:pPr>
        <w:autoSpaceDE w:val="0"/>
        <w:autoSpaceDN w:val="0"/>
        <w:adjustRightInd w:val="0"/>
        <w:spacing w:after="0" w:line="240" w:lineRule="auto"/>
        <w:jc w:val="both"/>
        <w:rPr>
          <w:rFonts w:ascii="Times New Roman" w:hAnsi="Times New Roman" w:cs="Times New Roman"/>
          <w:sz w:val="20"/>
          <w:szCs w:val="20"/>
          <w:lang w:val="en-US"/>
        </w:rPr>
      </w:pPr>
    </w:p>
    <w:p w:rsidR="003A0C8B" w:rsidRPr="009053B5" w:rsidRDefault="003A0C8B" w:rsidP="003A0C8B">
      <w:pPr>
        <w:autoSpaceDE w:val="0"/>
        <w:autoSpaceDN w:val="0"/>
        <w:adjustRightInd w:val="0"/>
        <w:spacing w:after="0" w:line="240" w:lineRule="auto"/>
        <w:ind w:left="709" w:hanging="709"/>
        <w:jc w:val="both"/>
        <w:rPr>
          <w:rStyle w:val="st"/>
          <w:rFonts w:ascii="Times New Roman" w:hAnsi="Times New Roman" w:cs="Times New Roman"/>
          <w:sz w:val="20"/>
          <w:szCs w:val="20"/>
        </w:rPr>
      </w:pPr>
      <w:r>
        <w:rPr>
          <w:rFonts w:ascii="Times New Roman" w:hAnsi="Times New Roman" w:cs="Times New Roman"/>
          <w:sz w:val="20"/>
          <w:szCs w:val="20"/>
          <w:lang w:val="en-US"/>
        </w:rPr>
        <w:t xml:space="preserve">Khemraj, </w:t>
      </w:r>
      <w:r>
        <w:rPr>
          <w:rFonts w:ascii="Times New Roman" w:hAnsi="Times New Roman" w:cs="Times New Roman"/>
          <w:sz w:val="20"/>
          <w:szCs w:val="20"/>
        </w:rPr>
        <w:t>Tarron</w:t>
      </w:r>
      <w:r>
        <w:rPr>
          <w:rFonts w:ascii="Times New Roman" w:hAnsi="Times New Roman" w:cs="Times New Roman"/>
          <w:sz w:val="20"/>
          <w:szCs w:val="20"/>
          <w:lang w:val="en-US"/>
        </w:rPr>
        <w:t xml:space="preserve">; </w:t>
      </w:r>
      <w:r w:rsidRPr="009053B5">
        <w:rPr>
          <w:rFonts w:ascii="Times New Roman" w:hAnsi="Times New Roman" w:cs="Times New Roman"/>
          <w:sz w:val="20"/>
          <w:szCs w:val="20"/>
        </w:rPr>
        <w:t xml:space="preserve">Pasha Sukrishnalall. 2009. </w:t>
      </w:r>
      <w:r w:rsidRPr="009053B5">
        <w:rPr>
          <w:rFonts w:ascii="Times New Roman" w:hAnsi="Times New Roman" w:cs="Times New Roman"/>
          <w:i/>
          <w:sz w:val="20"/>
          <w:szCs w:val="20"/>
        </w:rPr>
        <w:t>The determinants of non-performing loans: an econometric case study of Guyana</w:t>
      </w:r>
      <w:r w:rsidRPr="009053B5">
        <w:rPr>
          <w:rFonts w:ascii="Times New Roman" w:hAnsi="Times New Roman" w:cs="Times New Roman"/>
          <w:sz w:val="20"/>
          <w:szCs w:val="20"/>
        </w:rPr>
        <w:t>. MPRA Paper (No. 53128) Januari 2014: 1-25.</w:t>
      </w:r>
    </w:p>
    <w:p w:rsidR="003A0C8B" w:rsidRDefault="003A0C8B" w:rsidP="009053B5">
      <w:pPr>
        <w:autoSpaceDE w:val="0"/>
        <w:autoSpaceDN w:val="0"/>
        <w:adjustRightInd w:val="0"/>
        <w:spacing w:after="0" w:line="240" w:lineRule="auto"/>
        <w:ind w:left="709" w:hanging="709"/>
        <w:jc w:val="both"/>
        <w:rPr>
          <w:rFonts w:ascii="Times New Roman" w:hAnsi="Times New Roman" w:cs="Times New Roman"/>
          <w:sz w:val="20"/>
          <w:szCs w:val="20"/>
          <w:lang w:val="en-US"/>
        </w:rPr>
      </w:pP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rPr>
      </w:pPr>
      <w:r w:rsidRPr="009053B5">
        <w:rPr>
          <w:rFonts w:ascii="Times New Roman" w:hAnsi="Times New Roman" w:cs="Times New Roman"/>
          <w:sz w:val="20"/>
          <w:szCs w:val="20"/>
        </w:rPr>
        <w:t xml:space="preserve">Kuncoro, Mudrajad. 2011. </w:t>
      </w:r>
      <w:r w:rsidRPr="009053B5">
        <w:rPr>
          <w:rFonts w:ascii="Times New Roman" w:hAnsi="Times New Roman" w:cs="Times New Roman"/>
          <w:i/>
          <w:sz w:val="20"/>
          <w:szCs w:val="20"/>
        </w:rPr>
        <w:t>Metode Kuantitatif: Teori dan Aplikasi untuk Bisnisdan Ekonomi</w:t>
      </w:r>
      <w:r w:rsidRPr="009053B5">
        <w:rPr>
          <w:rFonts w:ascii="Times New Roman" w:hAnsi="Times New Roman" w:cs="Times New Roman"/>
          <w:sz w:val="20"/>
          <w:szCs w:val="20"/>
        </w:rPr>
        <w:t>. Yogyakarta:UPP STIM YKPN.</w:t>
      </w: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lang w:val="en-US"/>
        </w:rPr>
      </w:pP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lang w:val="en-US"/>
        </w:rPr>
      </w:pPr>
      <w:r w:rsidRPr="009053B5">
        <w:rPr>
          <w:rFonts w:ascii="Times New Roman" w:hAnsi="Times New Roman" w:cs="Times New Roman"/>
          <w:sz w:val="20"/>
          <w:szCs w:val="20"/>
          <w:lang w:val="en-US"/>
        </w:rPr>
        <w:t xml:space="preserve">Laporan Perekonomian Indonesia Bagian II. 2013. </w:t>
      </w:r>
      <w:r w:rsidRPr="009053B5">
        <w:rPr>
          <w:rFonts w:ascii="Times New Roman" w:hAnsi="Times New Roman" w:cs="Times New Roman"/>
          <w:i/>
          <w:sz w:val="20"/>
          <w:szCs w:val="20"/>
          <w:lang w:val="en-US"/>
        </w:rPr>
        <w:t>Perekonomian Domestik</w:t>
      </w:r>
      <w:r w:rsidRPr="009053B5">
        <w:rPr>
          <w:rFonts w:ascii="Times New Roman" w:hAnsi="Times New Roman" w:cs="Times New Roman"/>
          <w:sz w:val="20"/>
          <w:szCs w:val="20"/>
          <w:lang w:val="en-US"/>
        </w:rPr>
        <w:t xml:space="preserve">. </w:t>
      </w:r>
      <w:hyperlink r:id="rId14" w:history="1">
        <w:r w:rsidRPr="009053B5">
          <w:rPr>
            <w:rStyle w:val="Hyperlink"/>
            <w:rFonts w:ascii="Times New Roman" w:hAnsi="Times New Roman" w:cs="Times New Roman"/>
            <w:sz w:val="20"/>
            <w:szCs w:val="20"/>
            <w:lang w:val="en-US"/>
          </w:rPr>
          <w:t>www.bi.go.id</w:t>
        </w:r>
      </w:hyperlink>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lang w:val="en-US"/>
        </w:rPr>
      </w:pP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rPr>
      </w:pPr>
      <w:r w:rsidRPr="009053B5">
        <w:rPr>
          <w:rFonts w:ascii="Times New Roman" w:hAnsi="Times New Roman" w:cs="Times New Roman"/>
          <w:sz w:val="20"/>
          <w:szCs w:val="20"/>
        </w:rPr>
        <w:t xml:space="preserve">Makri, Vasiliki; Tsagkanos, Athanasios; Bellas, Athanasios. 2013. </w:t>
      </w:r>
      <w:r w:rsidRPr="009053B5">
        <w:rPr>
          <w:rFonts w:ascii="Times New Roman" w:hAnsi="Times New Roman" w:cs="Times New Roman"/>
          <w:i/>
          <w:sz w:val="20"/>
          <w:szCs w:val="20"/>
        </w:rPr>
        <w:t>Determinants of Non-Performing Loans: The Case of Eurozone</w:t>
      </w:r>
      <w:r w:rsidRPr="009053B5">
        <w:rPr>
          <w:rFonts w:ascii="Times New Roman" w:hAnsi="Times New Roman" w:cs="Times New Roman"/>
          <w:sz w:val="20"/>
          <w:szCs w:val="20"/>
        </w:rPr>
        <w:t xml:space="preserve">. Panoeconomicus, </w:t>
      </w:r>
      <w:r w:rsidRPr="009053B5">
        <w:rPr>
          <w:rFonts w:ascii="Times New Roman" w:hAnsi="Times New Roman" w:cs="Times New Roman"/>
          <w:b/>
          <w:sz w:val="20"/>
          <w:szCs w:val="20"/>
        </w:rPr>
        <w:t>Vol.2</w:t>
      </w:r>
      <w:r w:rsidRPr="009053B5">
        <w:rPr>
          <w:rFonts w:ascii="Times New Roman" w:hAnsi="Times New Roman" w:cs="Times New Roman"/>
          <w:sz w:val="20"/>
          <w:szCs w:val="20"/>
        </w:rPr>
        <w:t xml:space="preserve"> 2014: 193-206.</w:t>
      </w: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rPr>
      </w:pP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rPr>
      </w:pPr>
      <w:r w:rsidRPr="009053B5">
        <w:rPr>
          <w:rFonts w:ascii="Times New Roman" w:hAnsi="Times New Roman" w:cs="Times New Roman"/>
          <w:sz w:val="20"/>
          <w:szCs w:val="20"/>
        </w:rPr>
        <w:t xml:space="preserve">McElroy, Michael B. 1996. </w:t>
      </w:r>
      <w:r w:rsidRPr="009053B5">
        <w:rPr>
          <w:rFonts w:ascii="Times New Roman" w:hAnsi="Times New Roman" w:cs="Times New Roman"/>
          <w:i/>
          <w:sz w:val="20"/>
          <w:szCs w:val="20"/>
        </w:rPr>
        <w:t>Macroeconomics</w:t>
      </w:r>
      <w:r w:rsidRPr="009053B5">
        <w:rPr>
          <w:rFonts w:ascii="Times New Roman" w:hAnsi="Times New Roman" w:cs="Times New Roman"/>
          <w:sz w:val="20"/>
          <w:szCs w:val="20"/>
        </w:rPr>
        <w:t>. New Jersey: Prentice Hall.</w:t>
      </w: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rPr>
      </w:pP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rPr>
      </w:pPr>
      <w:r w:rsidRPr="009053B5">
        <w:rPr>
          <w:rFonts w:ascii="Times New Roman" w:hAnsi="Times New Roman" w:cs="Times New Roman"/>
          <w:sz w:val="20"/>
          <w:szCs w:val="20"/>
        </w:rPr>
        <w:t xml:space="preserve">Mulyono, Teguh Pudjo. 2001. </w:t>
      </w:r>
      <w:r w:rsidRPr="009053B5">
        <w:rPr>
          <w:rFonts w:ascii="Times New Roman" w:hAnsi="Times New Roman" w:cs="Times New Roman"/>
          <w:bCs/>
          <w:sz w:val="20"/>
          <w:szCs w:val="20"/>
        </w:rPr>
        <w:t>Manajemen Perkreditan Bagi Bank Komersil</w:t>
      </w:r>
      <w:r w:rsidRPr="009053B5">
        <w:rPr>
          <w:rFonts w:ascii="Times New Roman" w:hAnsi="Times New Roman" w:cs="Times New Roman"/>
          <w:sz w:val="20"/>
          <w:szCs w:val="20"/>
        </w:rPr>
        <w:t>. Yogyakarta: BPFE.</w:t>
      </w: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rPr>
      </w:pP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rPr>
      </w:pPr>
      <w:r w:rsidRPr="009053B5">
        <w:rPr>
          <w:rFonts w:ascii="Times New Roman" w:hAnsi="Times New Roman" w:cs="Times New Roman"/>
          <w:sz w:val="20"/>
          <w:szCs w:val="20"/>
        </w:rPr>
        <w:t xml:space="preserve">Nazir. 2003. </w:t>
      </w:r>
      <w:r w:rsidRPr="009053B5">
        <w:rPr>
          <w:rFonts w:ascii="Times New Roman" w:hAnsi="Times New Roman" w:cs="Times New Roman"/>
          <w:i/>
          <w:sz w:val="20"/>
          <w:szCs w:val="20"/>
        </w:rPr>
        <w:t>Metode Penelitian, Cetakan kelima</w:t>
      </w:r>
      <w:r w:rsidRPr="009053B5">
        <w:rPr>
          <w:rFonts w:ascii="Times New Roman" w:hAnsi="Times New Roman" w:cs="Times New Roman"/>
          <w:sz w:val="20"/>
          <w:szCs w:val="20"/>
        </w:rPr>
        <w:t>. Jakarta: Ghalia.</w:t>
      </w: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rPr>
      </w:pP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rPr>
      </w:pPr>
      <w:r w:rsidRPr="009053B5">
        <w:rPr>
          <w:rFonts w:ascii="Times New Roman" w:hAnsi="Times New Roman" w:cs="Times New Roman"/>
          <w:sz w:val="20"/>
          <w:szCs w:val="20"/>
        </w:rPr>
        <w:t xml:space="preserve">Novitayanti, Ni Luh Angga; Baskara, I Gde Kajeng Baskara. 2012. </w:t>
      </w:r>
      <w:r w:rsidRPr="009053B5">
        <w:rPr>
          <w:rFonts w:ascii="Times New Roman" w:hAnsi="Times New Roman" w:cs="Times New Roman"/>
          <w:i/>
          <w:sz w:val="20"/>
          <w:szCs w:val="20"/>
        </w:rPr>
        <w:t>Analisis Kebijakan Perkreditan dan Pengaruh LDR terhadap NPL pada Bank Sinar</w:t>
      </w:r>
      <w:r w:rsidRPr="009053B5">
        <w:rPr>
          <w:rFonts w:ascii="Times New Roman" w:hAnsi="Times New Roman" w:cs="Times New Roman"/>
          <w:sz w:val="20"/>
          <w:szCs w:val="20"/>
        </w:rPr>
        <w:t>. Jurnal Fakultas Ekonomi Universitas Udayana Bali, 2012: 62-76.</w:t>
      </w: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rPr>
      </w:pP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lang w:val="en-US"/>
        </w:rPr>
      </w:pPr>
      <w:r w:rsidRPr="009053B5">
        <w:rPr>
          <w:rFonts w:ascii="Times New Roman" w:hAnsi="Times New Roman" w:cs="Times New Roman"/>
          <w:sz w:val="20"/>
          <w:szCs w:val="20"/>
          <w:lang w:val="en-US"/>
        </w:rPr>
        <w:t xml:space="preserve">Peraturan Bank Indonesia Nomor 8/12/PBI/2006 Tentang Pelaksanaan </w:t>
      </w:r>
      <w:r w:rsidRPr="009053B5">
        <w:rPr>
          <w:rFonts w:ascii="Times New Roman" w:hAnsi="Times New Roman" w:cs="Times New Roman"/>
          <w:i/>
          <w:sz w:val="20"/>
          <w:szCs w:val="20"/>
          <w:lang w:val="en-US"/>
        </w:rPr>
        <w:t>Good Corporate Governance</w:t>
      </w:r>
      <w:r w:rsidRPr="009053B5">
        <w:rPr>
          <w:rFonts w:ascii="Times New Roman" w:hAnsi="Times New Roman" w:cs="Times New Roman"/>
          <w:sz w:val="20"/>
          <w:szCs w:val="20"/>
          <w:lang w:val="en-US"/>
        </w:rPr>
        <w:t xml:space="preserve"> Bagi Bank Umum.</w:t>
      </w: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lang w:val="en-US"/>
        </w:rPr>
      </w:pP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rPr>
      </w:pPr>
      <w:r w:rsidRPr="009053B5">
        <w:rPr>
          <w:rFonts w:ascii="Times New Roman" w:hAnsi="Times New Roman" w:cs="Times New Roman"/>
          <w:sz w:val="20"/>
          <w:szCs w:val="20"/>
        </w:rPr>
        <w:t>Peraturan Bank Indonesia Nomor 14/15/PBI/2012 Tentang Penilaian Kualitas Aset Bank Umum.</w:t>
      </w: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rPr>
      </w:pPr>
    </w:p>
    <w:p w:rsidR="009053B5" w:rsidRPr="009053B5" w:rsidRDefault="009053B5" w:rsidP="009053B5">
      <w:pPr>
        <w:autoSpaceDE w:val="0"/>
        <w:autoSpaceDN w:val="0"/>
        <w:adjustRightInd w:val="0"/>
        <w:spacing w:after="0" w:line="240" w:lineRule="auto"/>
        <w:ind w:left="709" w:hanging="709"/>
        <w:jc w:val="both"/>
        <w:rPr>
          <w:rStyle w:val="st"/>
          <w:rFonts w:ascii="Times New Roman" w:hAnsi="Times New Roman" w:cs="Times New Roman"/>
          <w:sz w:val="20"/>
          <w:szCs w:val="20"/>
        </w:rPr>
      </w:pPr>
      <w:r w:rsidRPr="009053B5">
        <w:rPr>
          <w:rStyle w:val="st"/>
          <w:rFonts w:ascii="Times New Roman" w:hAnsi="Times New Roman" w:cs="Times New Roman"/>
          <w:sz w:val="20"/>
          <w:szCs w:val="20"/>
        </w:rPr>
        <w:t>Peraturan Bank Indonesia Nomor 15/2/PBI/2013 Tentang Penetapan Status Dan Tindak Lanjut Pengawasan Bank Umum Konvensional.</w:t>
      </w:r>
    </w:p>
    <w:p w:rsidR="009053B5" w:rsidRPr="009053B5" w:rsidRDefault="009053B5" w:rsidP="009053B5">
      <w:pPr>
        <w:autoSpaceDE w:val="0"/>
        <w:autoSpaceDN w:val="0"/>
        <w:adjustRightInd w:val="0"/>
        <w:spacing w:after="0" w:line="240" w:lineRule="auto"/>
        <w:ind w:left="709" w:hanging="709"/>
        <w:jc w:val="both"/>
        <w:rPr>
          <w:rStyle w:val="st"/>
          <w:rFonts w:ascii="Times New Roman" w:hAnsi="Times New Roman" w:cs="Times New Roman"/>
          <w:sz w:val="20"/>
          <w:szCs w:val="20"/>
        </w:rPr>
      </w:pP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lang w:val="en-US"/>
        </w:rPr>
      </w:pPr>
      <w:r w:rsidRPr="009053B5">
        <w:rPr>
          <w:rFonts w:ascii="Times New Roman" w:hAnsi="Times New Roman" w:cs="Times New Roman"/>
          <w:sz w:val="20"/>
          <w:szCs w:val="20"/>
          <w:lang w:val="en-US"/>
        </w:rPr>
        <w:t>Peraturan Bank Indonesia Nomor 15/7/PBI/2013 Tentang Giro Wajib Minimum Bank Umum Dalam Rupiah Dan Valuta Asing Bagi Bank Umum Konvensional.</w:t>
      </w: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lang w:val="en-US"/>
        </w:rPr>
      </w:pP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lang w:val="en-US"/>
        </w:rPr>
      </w:pPr>
      <w:r w:rsidRPr="009053B5">
        <w:rPr>
          <w:rFonts w:ascii="Times New Roman" w:hAnsi="Times New Roman" w:cs="Times New Roman"/>
          <w:sz w:val="20"/>
          <w:szCs w:val="20"/>
          <w:lang w:val="en-US"/>
        </w:rPr>
        <w:t>Peraturan Bank Indonesia Nomor 15/11/PBI/2013 Tentang Prinsip Kehati-hatian Dalam Kegiatan Penyertaan Modal.</w:t>
      </w: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lang w:val="en-US"/>
        </w:rPr>
      </w:pP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lang w:val="en-US"/>
        </w:rPr>
      </w:pPr>
      <w:r w:rsidRPr="009053B5">
        <w:rPr>
          <w:rFonts w:ascii="Times New Roman" w:hAnsi="Times New Roman" w:cs="Times New Roman"/>
          <w:sz w:val="20"/>
          <w:szCs w:val="20"/>
          <w:lang w:val="en-US"/>
        </w:rPr>
        <w:lastRenderedPageBreak/>
        <w:t>Peraturan Bank Indonesia Nomor 15/12/PBI/2013 Tentang Kewajiban Penyediaan Modal Minimum Bank Umum.</w:t>
      </w: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lang w:val="en-US"/>
        </w:rPr>
      </w:pP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rPr>
      </w:pPr>
      <w:r w:rsidRPr="009053B5">
        <w:rPr>
          <w:rFonts w:ascii="Times New Roman" w:hAnsi="Times New Roman" w:cs="Times New Roman"/>
          <w:sz w:val="20"/>
          <w:szCs w:val="20"/>
        </w:rPr>
        <w:t>Pramudita, Aditya. 2013</w:t>
      </w:r>
      <w:r w:rsidRPr="009053B5">
        <w:rPr>
          <w:rFonts w:ascii="Times New Roman" w:hAnsi="Times New Roman" w:cs="Times New Roman"/>
          <w:i/>
          <w:sz w:val="20"/>
          <w:szCs w:val="20"/>
        </w:rPr>
        <w:t>. Pengaruh Ukuran Bank, Manajemen Aset Perusahaan, Kapitalisasi Pasar danProfitabilitas terhadap Kredit Bermasalah pada Bank yang terdaftar di BEI</w:t>
      </w:r>
      <w:r w:rsidRPr="009053B5">
        <w:rPr>
          <w:rFonts w:ascii="Times New Roman" w:hAnsi="Times New Roman" w:cs="Times New Roman"/>
          <w:sz w:val="20"/>
          <w:szCs w:val="20"/>
        </w:rPr>
        <w:t>. Malang: Universitas Brawijaya.</w:t>
      </w: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rPr>
      </w:pP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rPr>
      </w:pPr>
      <w:r w:rsidRPr="009053B5">
        <w:rPr>
          <w:rFonts w:ascii="Times New Roman" w:hAnsi="Times New Roman" w:cs="Times New Roman"/>
          <w:sz w:val="20"/>
          <w:szCs w:val="20"/>
        </w:rPr>
        <w:t xml:space="preserve">Prasetya, Erick; Khairani, Siti. 2013. </w:t>
      </w:r>
      <w:r w:rsidRPr="009053B5">
        <w:rPr>
          <w:rFonts w:ascii="Times New Roman" w:hAnsi="Times New Roman" w:cs="Times New Roman"/>
          <w:i/>
          <w:sz w:val="20"/>
          <w:szCs w:val="20"/>
        </w:rPr>
        <w:t>Pengaruh Faktor-Faktor Penentu Jumlah Penyaluran Kredit Terhadap Tingkat Risiko  Kredit Pada Bank Umum Go Public di Indonesia</w:t>
      </w:r>
      <w:r w:rsidRPr="009053B5">
        <w:rPr>
          <w:rFonts w:ascii="Times New Roman" w:hAnsi="Times New Roman" w:cs="Times New Roman"/>
          <w:sz w:val="20"/>
          <w:szCs w:val="20"/>
        </w:rPr>
        <w:t>. Jurnal Jurusan Akuntansi STIE MDP.</w:t>
      </w: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rPr>
      </w:pP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rPr>
      </w:pPr>
      <w:r w:rsidRPr="009053B5">
        <w:rPr>
          <w:rFonts w:ascii="Times New Roman" w:hAnsi="Times New Roman" w:cs="Times New Roman"/>
          <w:sz w:val="20"/>
          <w:szCs w:val="20"/>
        </w:rPr>
        <w:t xml:space="preserve">Ranjan, Rajiv; Dhal, Sharat Chandra. 2003. </w:t>
      </w:r>
      <w:r w:rsidRPr="009053B5">
        <w:rPr>
          <w:rFonts w:ascii="Times New Roman" w:hAnsi="Times New Roman" w:cs="Times New Roman"/>
          <w:i/>
          <w:sz w:val="20"/>
          <w:szCs w:val="20"/>
        </w:rPr>
        <w:t>Non-Performing Loans and Terms of Credit of Public Sector Banks in India: An Empirical Assessment</w:t>
      </w:r>
      <w:r w:rsidRPr="009053B5">
        <w:rPr>
          <w:rFonts w:ascii="Times New Roman" w:hAnsi="Times New Roman" w:cs="Times New Roman"/>
          <w:sz w:val="20"/>
          <w:szCs w:val="20"/>
        </w:rPr>
        <w:t xml:space="preserve">. Reserve Bank of India Occasional Papers, </w:t>
      </w:r>
      <w:r w:rsidRPr="009053B5">
        <w:rPr>
          <w:rFonts w:ascii="Times New Roman" w:hAnsi="Times New Roman" w:cs="Times New Roman"/>
          <w:b/>
          <w:sz w:val="20"/>
          <w:szCs w:val="20"/>
        </w:rPr>
        <w:t>Vol. 24</w:t>
      </w:r>
      <w:r w:rsidRPr="009053B5">
        <w:rPr>
          <w:rFonts w:ascii="Times New Roman" w:hAnsi="Times New Roman" w:cs="Times New Roman"/>
          <w:sz w:val="20"/>
          <w:szCs w:val="20"/>
        </w:rPr>
        <w:t xml:space="preserve"> (No.3) Winter 2003: 81-121.</w:t>
      </w: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rPr>
      </w:pP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rPr>
      </w:pPr>
      <w:r w:rsidRPr="009053B5">
        <w:rPr>
          <w:rFonts w:ascii="Times New Roman" w:hAnsi="Times New Roman" w:cs="Times New Roman"/>
          <w:sz w:val="20"/>
          <w:szCs w:val="20"/>
        </w:rPr>
        <w:t xml:space="preserve">Reed, Edward W.; Gill, Edward K. 1989. </w:t>
      </w:r>
      <w:r w:rsidRPr="009053B5">
        <w:rPr>
          <w:rFonts w:ascii="Times New Roman" w:hAnsi="Times New Roman" w:cs="Times New Roman"/>
          <w:i/>
          <w:sz w:val="20"/>
          <w:szCs w:val="20"/>
        </w:rPr>
        <w:t>Commercial Banking: Fourth Edition</w:t>
      </w:r>
      <w:r w:rsidRPr="009053B5">
        <w:rPr>
          <w:rFonts w:ascii="Times New Roman" w:hAnsi="Times New Roman" w:cs="Times New Roman"/>
          <w:sz w:val="20"/>
          <w:szCs w:val="20"/>
        </w:rPr>
        <w:t>. New Jersey: A Division of Simon &amp; Schuster Englewood Cliffs.</w:t>
      </w: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rPr>
      </w:pPr>
    </w:p>
    <w:p w:rsidR="009053B5" w:rsidRPr="009053B5" w:rsidRDefault="009053B5" w:rsidP="009053B5">
      <w:pPr>
        <w:autoSpaceDE w:val="0"/>
        <w:autoSpaceDN w:val="0"/>
        <w:adjustRightInd w:val="0"/>
        <w:spacing w:after="0" w:line="240" w:lineRule="auto"/>
        <w:ind w:left="709" w:hanging="709"/>
        <w:jc w:val="both"/>
        <w:rPr>
          <w:rStyle w:val="st"/>
          <w:rFonts w:ascii="Times New Roman" w:hAnsi="Times New Roman" w:cs="Times New Roman"/>
          <w:sz w:val="20"/>
          <w:szCs w:val="20"/>
        </w:rPr>
      </w:pPr>
      <w:r w:rsidRPr="009053B5">
        <w:rPr>
          <w:rStyle w:val="Emphasis"/>
          <w:rFonts w:ascii="Times New Roman" w:hAnsi="Times New Roman" w:cs="Times New Roman"/>
          <w:i w:val="0"/>
          <w:sz w:val="20"/>
          <w:szCs w:val="20"/>
        </w:rPr>
        <w:t>Riyadi, Slamet</w:t>
      </w:r>
      <w:r w:rsidRPr="009053B5">
        <w:rPr>
          <w:rStyle w:val="st"/>
          <w:rFonts w:ascii="Times New Roman" w:hAnsi="Times New Roman" w:cs="Times New Roman"/>
          <w:sz w:val="20"/>
          <w:szCs w:val="20"/>
        </w:rPr>
        <w:t xml:space="preserve">. </w:t>
      </w:r>
      <w:r w:rsidRPr="009053B5">
        <w:rPr>
          <w:rStyle w:val="Emphasis"/>
          <w:rFonts w:ascii="Times New Roman" w:hAnsi="Times New Roman" w:cs="Times New Roman"/>
          <w:i w:val="0"/>
          <w:sz w:val="20"/>
          <w:szCs w:val="20"/>
        </w:rPr>
        <w:t>2006</w:t>
      </w:r>
      <w:r w:rsidRPr="009053B5">
        <w:rPr>
          <w:rStyle w:val="st"/>
          <w:rFonts w:ascii="Times New Roman" w:hAnsi="Times New Roman" w:cs="Times New Roman"/>
          <w:i/>
          <w:sz w:val="20"/>
          <w:szCs w:val="20"/>
        </w:rPr>
        <w:t>.Banking Assets and Liability Management (Edisi Ketiga)</w:t>
      </w:r>
      <w:r w:rsidRPr="009053B5">
        <w:rPr>
          <w:rStyle w:val="st"/>
          <w:rFonts w:ascii="Times New Roman" w:hAnsi="Times New Roman" w:cs="Times New Roman"/>
          <w:sz w:val="20"/>
          <w:szCs w:val="20"/>
        </w:rPr>
        <w:t>. Jakarta: Lembaga Penerbit Fakultas Ekonomi Universitas Indonesia.</w:t>
      </w:r>
    </w:p>
    <w:p w:rsidR="009053B5" w:rsidRPr="009053B5" w:rsidRDefault="009053B5" w:rsidP="009053B5">
      <w:pPr>
        <w:autoSpaceDE w:val="0"/>
        <w:autoSpaceDN w:val="0"/>
        <w:adjustRightInd w:val="0"/>
        <w:spacing w:after="0" w:line="240" w:lineRule="auto"/>
        <w:ind w:left="709" w:hanging="709"/>
        <w:jc w:val="both"/>
        <w:rPr>
          <w:rStyle w:val="st"/>
          <w:rFonts w:ascii="Times New Roman" w:hAnsi="Times New Roman" w:cs="Times New Roman"/>
          <w:sz w:val="20"/>
          <w:szCs w:val="20"/>
        </w:rPr>
      </w:pPr>
    </w:p>
    <w:p w:rsidR="009053B5" w:rsidRPr="009053B5" w:rsidRDefault="009053B5" w:rsidP="009053B5">
      <w:pPr>
        <w:autoSpaceDE w:val="0"/>
        <w:autoSpaceDN w:val="0"/>
        <w:adjustRightInd w:val="0"/>
        <w:spacing w:after="0" w:line="240" w:lineRule="auto"/>
        <w:ind w:left="709" w:hanging="709"/>
        <w:jc w:val="both"/>
        <w:rPr>
          <w:rFonts w:ascii="Times New Roman" w:eastAsia="Times New Roman" w:hAnsi="Times New Roman" w:cs="Times New Roman"/>
          <w:sz w:val="20"/>
          <w:szCs w:val="20"/>
          <w:lang w:val="en-US"/>
        </w:rPr>
      </w:pPr>
      <w:r w:rsidRPr="009053B5">
        <w:rPr>
          <w:rFonts w:ascii="Times New Roman" w:eastAsia="Times New Roman" w:hAnsi="Times New Roman" w:cs="Times New Roman"/>
          <w:sz w:val="20"/>
          <w:szCs w:val="20"/>
          <w:lang w:val="en-US"/>
        </w:rPr>
        <w:t xml:space="preserve">Satria, Dias. 2009. </w:t>
      </w:r>
      <w:r w:rsidRPr="009053B5">
        <w:rPr>
          <w:rFonts w:ascii="Times New Roman" w:eastAsia="Times New Roman" w:hAnsi="Times New Roman" w:cs="Times New Roman"/>
          <w:i/>
          <w:sz w:val="20"/>
          <w:szCs w:val="20"/>
          <w:lang w:val="en-US"/>
        </w:rPr>
        <w:t>Ekonomi, Uang dan Bank</w:t>
      </w:r>
      <w:r w:rsidRPr="009053B5">
        <w:rPr>
          <w:rFonts w:ascii="Times New Roman" w:eastAsia="Times New Roman" w:hAnsi="Times New Roman" w:cs="Times New Roman"/>
          <w:sz w:val="20"/>
          <w:szCs w:val="20"/>
          <w:lang w:val="en-US"/>
        </w:rPr>
        <w:t>. Malang: Universitas Brawijaya Press (UB Press).</w:t>
      </w:r>
    </w:p>
    <w:p w:rsidR="009053B5" w:rsidRPr="009053B5" w:rsidRDefault="009053B5" w:rsidP="009053B5">
      <w:pPr>
        <w:autoSpaceDE w:val="0"/>
        <w:autoSpaceDN w:val="0"/>
        <w:adjustRightInd w:val="0"/>
        <w:spacing w:after="0" w:line="240" w:lineRule="auto"/>
        <w:ind w:left="709" w:hanging="709"/>
        <w:jc w:val="both"/>
        <w:rPr>
          <w:rFonts w:ascii="Times New Roman" w:eastAsia="Times New Roman" w:hAnsi="Times New Roman" w:cs="Times New Roman"/>
          <w:sz w:val="20"/>
          <w:szCs w:val="20"/>
          <w:lang w:val="en-US"/>
        </w:rPr>
      </w:pPr>
    </w:p>
    <w:p w:rsidR="00162512" w:rsidRDefault="00162512" w:rsidP="009053B5">
      <w:pPr>
        <w:autoSpaceDE w:val="0"/>
        <w:autoSpaceDN w:val="0"/>
        <w:adjustRightInd w:val="0"/>
        <w:spacing w:after="0" w:line="240" w:lineRule="auto"/>
        <w:ind w:left="709" w:hanging="709"/>
        <w:jc w:val="both"/>
        <w:rPr>
          <w:rFonts w:ascii="Times New Roman" w:eastAsia="Times New Roman" w:hAnsi="Times New Roman" w:cs="Times New Roman"/>
          <w:sz w:val="20"/>
          <w:szCs w:val="20"/>
          <w:lang w:val="en-US"/>
        </w:rPr>
      </w:pPr>
      <w:r w:rsidRPr="00162512">
        <w:rPr>
          <w:rFonts w:ascii="Times New Roman" w:eastAsia="Times New Roman" w:hAnsi="Times New Roman" w:cs="Times New Roman"/>
          <w:sz w:val="20"/>
          <w:szCs w:val="20"/>
          <w:lang w:val="en-US"/>
        </w:rPr>
        <w:t>Serpil. 2013. Determinants of Commercial Banks’ Lending Behavior : evidence from Turkey. Asian Journal of Empirical Research, 3, (8) : 933-943.</w:t>
      </w:r>
    </w:p>
    <w:p w:rsidR="00162512" w:rsidRDefault="00162512" w:rsidP="009053B5">
      <w:pPr>
        <w:autoSpaceDE w:val="0"/>
        <w:autoSpaceDN w:val="0"/>
        <w:adjustRightInd w:val="0"/>
        <w:spacing w:after="0" w:line="240" w:lineRule="auto"/>
        <w:ind w:left="709" w:hanging="709"/>
        <w:jc w:val="both"/>
        <w:rPr>
          <w:rFonts w:ascii="Times New Roman" w:eastAsia="Times New Roman" w:hAnsi="Times New Roman" w:cs="Times New Roman"/>
          <w:sz w:val="20"/>
          <w:szCs w:val="20"/>
          <w:lang w:val="en-US"/>
        </w:rPr>
      </w:pP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rPr>
      </w:pPr>
      <w:r w:rsidRPr="009053B5">
        <w:rPr>
          <w:rFonts w:ascii="Times New Roman" w:eastAsia="Times New Roman" w:hAnsi="Times New Roman" w:cs="Times New Roman"/>
          <w:sz w:val="20"/>
          <w:szCs w:val="20"/>
        </w:rPr>
        <w:t xml:space="preserve">Setyadin, B. 2005. </w:t>
      </w:r>
      <w:r w:rsidRPr="009053B5">
        <w:rPr>
          <w:rFonts w:ascii="Times New Roman" w:eastAsia="Times New Roman" w:hAnsi="Times New Roman" w:cs="Times New Roman"/>
          <w:i/>
          <w:sz w:val="20"/>
          <w:szCs w:val="20"/>
        </w:rPr>
        <w:t>Desain dan Metode Penelitian Kuantitatif</w:t>
      </w:r>
      <w:r w:rsidRPr="009053B5">
        <w:rPr>
          <w:rFonts w:ascii="Times New Roman" w:eastAsia="Times New Roman" w:hAnsi="Times New Roman" w:cs="Times New Roman"/>
          <w:sz w:val="20"/>
          <w:szCs w:val="20"/>
        </w:rPr>
        <w:t>. Malang :</w:t>
      </w:r>
      <w:r>
        <w:rPr>
          <w:rFonts w:ascii="Times New Roman" w:eastAsia="Times New Roman" w:hAnsi="Times New Roman" w:cs="Times New Roman"/>
          <w:sz w:val="20"/>
          <w:szCs w:val="20"/>
        </w:rPr>
        <w:t>Lembaga</w:t>
      </w:r>
      <w:r w:rsidRPr="009053B5">
        <w:rPr>
          <w:rFonts w:ascii="Times New Roman" w:eastAsia="Times New Roman" w:hAnsi="Times New Roman" w:cs="Times New Roman"/>
          <w:sz w:val="20"/>
          <w:szCs w:val="20"/>
        </w:rPr>
        <w:t>Penelitian Universitas Negeri Malang.</w:t>
      </w: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rPr>
      </w:pP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rPr>
      </w:pPr>
      <w:r w:rsidRPr="009053B5">
        <w:rPr>
          <w:rFonts w:ascii="Times New Roman" w:hAnsi="Times New Roman" w:cs="Times New Roman"/>
          <w:sz w:val="20"/>
          <w:szCs w:val="20"/>
        </w:rPr>
        <w:t xml:space="preserve">Shingjergji, Ali. 2013. </w:t>
      </w:r>
      <w:r w:rsidRPr="009053B5">
        <w:rPr>
          <w:rFonts w:ascii="Times New Roman" w:hAnsi="Times New Roman" w:cs="Times New Roman"/>
          <w:i/>
          <w:sz w:val="20"/>
          <w:szCs w:val="20"/>
        </w:rPr>
        <w:t>The Impact of Bank Specific Variables on the Non Performing Loans Ratio in the Albanian Banking System</w:t>
      </w:r>
      <w:r w:rsidRPr="009053B5">
        <w:rPr>
          <w:rFonts w:ascii="Times New Roman" w:hAnsi="Times New Roman" w:cs="Times New Roman"/>
          <w:sz w:val="20"/>
          <w:szCs w:val="20"/>
        </w:rPr>
        <w:t xml:space="preserve">. Research Journal of Finance and Accounting, </w:t>
      </w:r>
      <w:r w:rsidRPr="009053B5">
        <w:rPr>
          <w:rFonts w:ascii="Times New Roman" w:hAnsi="Times New Roman" w:cs="Times New Roman"/>
          <w:b/>
          <w:sz w:val="20"/>
          <w:szCs w:val="20"/>
        </w:rPr>
        <w:t>Vol.4</w:t>
      </w:r>
      <w:r w:rsidRPr="009053B5">
        <w:rPr>
          <w:rFonts w:ascii="Times New Roman" w:hAnsi="Times New Roman" w:cs="Times New Roman"/>
          <w:sz w:val="20"/>
          <w:szCs w:val="20"/>
        </w:rPr>
        <w:t xml:space="preserve"> (No.7) 2013: 148-153.</w:t>
      </w:r>
    </w:p>
    <w:p w:rsidR="009053B5" w:rsidRPr="009053B5" w:rsidRDefault="009053B5" w:rsidP="009053B5">
      <w:pPr>
        <w:autoSpaceDE w:val="0"/>
        <w:autoSpaceDN w:val="0"/>
        <w:adjustRightInd w:val="0"/>
        <w:spacing w:after="0" w:line="240" w:lineRule="auto"/>
        <w:ind w:left="709" w:hanging="709"/>
        <w:jc w:val="both"/>
        <w:rPr>
          <w:rStyle w:val="st"/>
          <w:rFonts w:ascii="Times New Roman" w:hAnsi="Times New Roman" w:cs="Times New Roman"/>
          <w:sz w:val="20"/>
          <w:szCs w:val="20"/>
        </w:rPr>
      </w:pP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rPr>
      </w:pPr>
      <w:r w:rsidRPr="009053B5">
        <w:rPr>
          <w:rFonts w:ascii="Times New Roman" w:hAnsi="Times New Roman" w:cs="Times New Roman"/>
          <w:sz w:val="20"/>
          <w:szCs w:val="20"/>
        </w:rPr>
        <w:t xml:space="preserve">Shingjergji, Ali; Shingjergji, Iva. 2013. </w:t>
      </w:r>
      <w:r w:rsidRPr="009053B5">
        <w:rPr>
          <w:rFonts w:ascii="Times New Roman" w:hAnsi="Times New Roman" w:cs="Times New Roman"/>
          <w:i/>
          <w:sz w:val="20"/>
          <w:szCs w:val="20"/>
        </w:rPr>
        <w:t>An Analysis of the Nonperforming Loans in the Albanian Banking System.</w:t>
      </w:r>
      <w:r w:rsidRPr="009053B5">
        <w:rPr>
          <w:rFonts w:ascii="Times New Roman" w:hAnsi="Times New Roman" w:cs="Times New Roman"/>
          <w:sz w:val="20"/>
          <w:szCs w:val="20"/>
        </w:rPr>
        <w:t xml:space="preserve"> International Journal of Business and Commerce, </w:t>
      </w:r>
      <w:r w:rsidRPr="009053B5">
        <w:rPr>
          <w:rFonts w:ascii="Times New Roman" w:hAnsi="Times New Roman" w:cs="Times New Roman"/>
          <w:b/>
          <w:sz w:val="20"/>
          <w:szCs w:val="20"/>
        </w:rPr>
        <w:t>Vol. 2</w:t>
      </w:r>
      <w:r w:rsidRPr="009053B5">
        <w:rPr>
          <w:rFonts w:ascii="Times New Roman" w:hAnsi="Times New Roman" w:cs="Times New Roman"/>
          <w:sz w:val="20"/>
          <w:szCs w:val="20"/>
        </w:rPr>
        <w:t xml:space="preserve"> (No.6) Februari 2013: 01-11.</w:t>
      </w: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rPr>
      </w:pPr>
    </w:p>
    <w:p w:rsidR="009053B5" w:rsidRPr="009053B5" w:rsidRDefault="009053B5" w:rsidP="009053B5">
      <w:pPr>
        <w:autoSpaceDE w:val="0"/>
        <w:autoSpaceDN w:val="0"/>
        <w:adjustRightInd w:val="0"/>
        <w:spacing w:after="0" w:line="240" w:lineRule="auto"/>
        <w:ind w:left="709" w:hanging="709"/>
        <w:jc w:val="both"/>
        <w:rPr>
          <w:rStyle w:val="Emphasis"/>
          <w:rFonts w:ascii="Times New Roman" w:hAnsi="Times New Roman" w:cs="Times New Roman"/>
          <w:i w:val="0"/>
          <w:sz w:val="20"/>
          <w:szCs w:val="20"/>
          <w:lang w:val="en-US"/>
        </w:rPr>
      </w:pPr>
      <w:r w:rsidRPr="009053B5">
        <w:rPr>
          <w:rStyle w:val="Emphasis"/>
          <w:rFonts w:ascii="Times New Roman" w:hAnsi="Times New Roman" w:cs="Times New Roman"/>
          <w:i w:val="0"/>
          <w:sz w:val="20"/>
          <w:szCs w:val="20"/>
          <w:lang w:val="en-US"/>
        </w:rPr>
        <w:t>Siamat, Dahlan. 2005.</w:t>
      </w:r>
      <w:r w:rsidRPr="009053B5">
        <w:rPr>
          <w:rStyle w:val="Emphasis"/>
          <w:rFonts w:ascii="Times New Roman" w:hAnsi="Times New Roman" w:cs="Times New Roman"/>
          <w:sz w:val="20"/>
          <w:szCs w:val="20"/>
          <w:lang w:val="en-US"/>
        </w:rPr>
        <w:t xml:space="preserve"> Manajemen Lembaga Keuangan “Kebijakan Moneter dan Perbankan</w:t>
      </w:r>
      <w:r w:rsidRPr="009053B5">
        <w:rPr>
          <w:rStyle w:val="Emphasis"/>
          <w:rFonts w:ascii="Times New Roman" w:hAnsi="Times New Roman" w:cs="Times New Roman"/>
          <w:i w:val="0"/>
          <w:sz w:val="20"/>
          <w:szCs w:val="20"/>
          <w:lang w:val="en-US"/>
        </w:rPr>
        <w:t>”. Jakarta: Fakultas Ekonomi Universitas Indonesia.</w:t>
      </w:r>
    </w:p>
    <w:p w:rsidR="009053B5" w:rsidRPr="009053B5" w:rsidRDefault="009053B5" w:rsidP="009053B5">
      <w:pPr>
        <w:autoSpaceDE w:val="0"/>
        <w:autoSpaceDN w:val="0"/>
        <w:adjustRightInd w:val="0"/>
        <w:spacing w:after="0" w:line="240" w:lineRule="auto"/>
        <w:ind w:left="709" w:hanging="709"/>
        <w:jc w:val="both"/>
        <w:rPr>
          <w:rStyle w:val="Emphasis"/>
          <w:rFonts w:ascii="Times New Roman" w:hAnsi="Times New Roman" w:cs="Times New Roman"/>
          <w:i w:val="0"/>
          <w:sz w:val="20"/>
          <w:szCs w:val="20"/>
          <w:lang w:val="en-US"/>
        </w:rPr>
      </w:pP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rPr>
      </w:pPr>
      <w:r w:rsidRPr="009053B5">
        <w:rPr>
          <w:rStyle w:val="Emphasis"/>
          <w:rFonts w:ascii="Times New Roman" w:hAnsi="Times New Roman" w:cs="Times New Roman"/>
          <w:i w:val="0"/>
          <w:sz w:val="20"/>
          <w:szCs w:val="20"/>
        </w:rPr>
        <w:t>Simorangkir</w:t>
      </w:r>
      <w:r w:rsidRPr="009053B5">
        <w:rPr>
          <w:rStyle w:val="st"/>
          <w:rFonts w:ascii="Times New Roman" w:hAnsi="Times New Roman" w:cs="Times New Roman"/>
          <w:i/>
          <w:sz w:val="20"/>
          <w:szCs w:val="20"/>
        </w:rPr>
        <w:t>, O.P. 2</w:t>
      </w:r>
      <w:r w:rsidRPr="009053B5">
        <w:rPr>
          <w:rStyle w:val="Emphasis"/>
          <w:rFonts w:ascii="Times New Roman" w:hAnsi="Times New Roman" w:cs="Times New Roman"/>
          <w:i w:val="0"/>
          <w:sz w:val="20"/>
          <w:szCs w:val="20"/>
        </w:rPr>
        <w:t>004.</w:t>
      </w:r>
      <w:r w:rsidRPr="009053B5">
        <w:rPr>
          <w:rStyle w:val="st"/>
          <w:rFonts w:ascii="Times New Roman" w:hAnsi="Times New Roman" w:cs="Times New Roman"/>
          <w:i/>
          <w:sz w:val="20"/>
          <w:szCs w:val="20"/>
        </w:rPr>
        <w:t>Pengantar Lembaga Keuangan Bank dan Nonbank</w:t>
      </w:r>
      <w:r w:rsidRPr="009053B5">
        <w:rPr>
          <w:rStyle w:val="st"/>
          <w:rFonts w:ascii="Times New Roman" w:hAnsi="Times New Roman" w:cs="Times New Roman"/>
          <w:sz w:val="20"/>
          <w:szCs w:val="20"/>
        </w:rPr>
        <w:t>. Jakarta: Ghalia.</w:t>
      </w: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rPr>
      </w:pP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rPr>
      </w:pPr>
      <w:r w:rsidRPr="00162512">
        <w:rPr>
          <w:rFonts w:ascii="Times New Roman" w:hAnsi="Times New Roman" w:cs="Times New Roman"/>
          <w:sz w:val="20"/>
          <w:szCs w:val="20"/>
        </w:rPr>
        <w:t>Soebagi</w:t>
      </w:r>
      <w:r w:rsidRPr="00162512">
        <w:rPr>
          <w:rStyle w:val="Emphasis"/>
          <w:rFonts w:ascii="Times New Roman" w:hAnsi="Times New Roman" w:cs="Times New Roman"/>
          <w:sz w:val="20"/>
          <w:szCs w:val="20"/>
        </w:rPr>
        <w:t>o</w:t>
      </w:r>
      <w:r w:rsidRPr="009053B5">
        <w:rPr>
          <w:rStyle w:val="Emphasis"/>
          <w:rFonts w:ascii="Times New Roman" w:hAnsi="Times New Roman" w:cs="Times New Roman"/>
          <w:i w:val="0"/>
          <w:sz w:val="20"/>
          <w:szCs w:val="20"/>
        </w:rPr>
        <w:t xml:space="preserve">. 2005. </w:t>
      </w:r>
      <w:r w:rsidRPr="009053B5">
        <w:rPr>
          <w:rStyle w:val="Emphasis"/>
          <w:rFonts w:ascii="Times New Roman" w:hAnsi="Times New Roman" w:cs="Times New Roman"/>
          <w:sz w:val="20"/>
          <w:szCs w:val="20"/>
        </w:rPr>
        <w:t>Bank dan Lembaga Keuangan Lainnya</w:t>
      </w:r>
      <w:r w:rsidRPr="009053B5">
        <w:rPr>
          <w:rFonts w:ascii="Times New Roman" w:hAnsi="Times New Roman" w:cs="Times New Roman"/>
          <w:sz w:val="20"/>
          <w:szCs w:val="20"/>
        </w:rPr>
        <w:t>. Yogyakarta: STIE.</w:t>
      </w: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rPr>
      </w:pP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rPr>
      </w:pPr>
      <w:r w:rsidRPr="009053B5">
        <w:rPr>
          <w:rFonts w:ascii="Times New Roman" w:eastAsia="Times New Roman" w:hAnsi="Times New Roman" w:cs="Times New Roman"/>
          <w:bCs/>
          <w:iCs/>
          <w:sz w:val="20"/>
          <w:szCs w:val="20"/>
        </w:rPr>
        <w:t>Sugiyono.</w:t>
      </w:r>
      <w:r>
        <w:rPr>
          <w:rFonts w:ascii="Times New Roman" w:eastAsia="Times New Roman" w:hAnsi="Times New Roman" w:cs="Times New Roman"/>
          <w:bCs/>
          <w:iCs/>
          <w:sz w:val="20"/>
          <w:szCs w:val="20"/>
        </w:rPr>
        <w:t>2005</w:t>
      </w:r>
      <w:r>
        <w:rPr>
          <w:rFonts w:ascii="Times New Roman" w:eastAsia="Times New Roman" w:hAnsi="Times New Roman" w:cs="Times New Roman"/>
          <w:bCs/>
          <w:iCs/>
          <w:sz w:val="20"/>
          <w:szCs w:val="20"/>
          <w:lang w:val="en-US"/>
        </w:rPr>
        <w:t xml:space="preserve">. </w:t>
      </w:r>
      <w:r w:rsidRPr="009053B5">
        <w:rPr>
          <w:rFonts w:ascii="Times New Roman" w:eastAsia="Times New Roman" w:hAnsi="Times New Roman" w:cs="Times New Roman"/>
          <w:bCs/>
          <w:i/>
          <w:iCs/>
          <w:sz w:val="20"/>
          <w:szCs w:val="20"/>
        </w:rPr>
        <w:t>Metode Penelitian Administrasi</w:t>
      </w:r>
      <w:r w:rsidRPr="009053B5">
        <w:rPr>
          <w:rFonts w:ascii="Times New Roman" w:eastAsia="Times New Roman" w:hAnsi="Times New Roman" w:cs="Times New Roman"/>
          <w:bCs/>
          <w:iCs/>
          <w:sz w:val="20"/>
          <w:szCs w:val="20"/>
        </w:rPr>
        <w:t>. Ba</w:t>
      </w:r>
      <w:r w:rsidRPr="009053B5">
        <w:rPr>
          <w:rFonts w:ascii="Times New Roman" w:hAnsi="Times New Roman" w:cs="Times New Roman"/>
          <w:bCs/>
          <w:iCs/>
          <w:sz w:val="20"/>
          <w:szCs w:val="20"/>
        </w:rPr>
        <w:t xml:space="preserve">ndung: </w:t>
      </w:r>
      <w:r w:rsidRPr="009053B5">
        <w:rPr>
          <w:rFonts w:ascii="Times New Roman" w:eastAsia="Times New Roman" w:hAnsi="Times New Roman" w:cs="Times New Roman"/>
          <w:bCs/>
          <w:iCs/>
          <w:sz w:val="20"/>
          <w:szCs w:val="20"/>
        </w:rPr>
        <w:t>Alfabeta.</w:t>
      </w: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rPr>
      </w:pPr>
    </w:p>
    <w:p w:rsidR="009053B5" w:rsidRPr="009053B5" w:rsidRDefault="009053B5" w:rsidP="009053B5">
      <w:pPr>
        <w:autoSpaceDE w:val="0"/>
        <w:autoSpaceDN w:val="0"/>
        <w:adjustRightInd w:val="0"/>
        <w:spacing w:after="0" w:line="240" w:lineRule="auto"/>
        <w:ind w:left="709" w:hanging="709"/>
        <w:jc w:val="both"/>
        <w:rPr>
          <w:rStyle w:val="st"/>
          <w:rFonts w:ascii="Times New Roman" w:hAnsi="Times New Roman" w:cs="Times New Roman"/>
          <w:sz w:val="20"/>
          <w:szCs w:val="20"/>
        </w:rPr>
      </w:pPr>
      <w:r w:rsidRPr="009053B5">
        <w:rPr>
          <w:rStyle w:val="Emphasis"/>
          <w:rFonts w:ascii="Times New Roman" w:hAnsi="Times New Roman" w:cs="Times New Roman"/>
          <w:i w:val="0"/>
          <w:sz w:val="20"/>
          <w:szCs w:val="20"/>
        </w:rPr>
        <w:t>Sukirno</w:t>
      </w:r>
      <w:r w:rsidRPr="009053B5">
        <w:rPr>
          <w:rStyle w:val="st"/>
          <w:rFonts w:ascii="Times New Roman" w:hAnsi="Times New Roman" w:cs="Times New Roman"/>
          <w:i/>
          <w:sz w:val="20"/>
          <w:szCs w:val="20"/>
        </w:rPr>
        <w:t xml:space="preserve">, </w:t>
      </w:r>
      <w:r w:rsidRPr="009053B5">
        <w:rPr>
          <w:rStyle w:val="st"/>
          <w:rFonts w:ascii="Times New Roman" w:hAnsi="Times New Roman" w:cs="Times New Roman"/>
          <w:sz w:val="20"/>
          <w:szCs w:val="20"/>
        </w:rPr>
        <w:t>Sadono.</w:t>
      </w:r>
      <w:r w:rsidRPr="009053B5">
        <w:rPr>
          <w:rStyle w:val="Emphasis"/>
          <w:rFonts w:ascii="Times New Roman" w:hAnsi="Times New Roman" w:cs="Times New Roman"/>
          <w:i w:val="0"/>
          <w:sz w:val="20"/>
          <w:szCs w:val="20"/>
        </w:rPr>
        <w:t>2004</w:t>
      </w:r>
      <w:r w:rsidRPr="009053B5">
        <w:rPr>
          <w:rStyle w:val="st"/>
          <w:rFonts w:ascii="Times New Roman" w:hAnsi="Times New Roman" w:cs="Times New Roman"/>
          <w:i/>
          <w:sz w:val="20"/>
          <w:szCs w:val="20"/>
        </w:rPr>
        <w:t>.Makro Ekonomi: Teori Pengantar.</w:t>
      </w:r>
      <w:r w:rsidRPr="009053B5">
        <w:rPr>
          <w:rStyle w:val="st"/>
          <w:rFonts w:ascii="Times New Roman" w:hAnsi="Times New Roman" w:cs="Times New Roman"/>
          <w:sz w:val="20"/>
          <w:szCs w:val="20"/>
        </w:rPr>
        <w:t xml:space="preserve"> Jakarta: PT Raja Grafindo.</w:t>
      </w:r>
    </w:p>
    <w:p w:rsidR="009053B5" w:rsidRPr="009053B5" w:rsidRDefault="009053B5" w:rsidP="009053B5">
      <w:pPr>
        <w:autoSpaceDE w:val="0"/>
        <w:autoSpaceDN w:val="0"/>
        <w:adjustRightInd w:val="0"/>
        <w:spacing w:after="0" w:line="240" w:lineRule="auto"/>
        <w:ind w:left="709" w:hanging="709"/>
        <w:jc w:val="both"/>
        <w:rPr>
          <w:rStyle w:val="st"/>
          <w:rFonts w:ascii="Times New Roman" w:hAnsi="Times New Roman" w:cs="Times New Roman"/>
          <w:sz w:val="20"/>
          <w:szCs w:val="20"/>
        </w:rPr>
      </w:pP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rPr>
      </w:pPr>
      <w:r w:rsidRPr="009053B5">
        <w:rPr>
          <w:rFonts w:ascii="Times New Roman" w:hAnsi="Times New Roman" w:cs="Times New Roman"/>
          <w:sz w:val="20"/>
          <w:szCs w:val="20"/>
        </w:rPr>
        <w:t xml:space="preserve">Supranto, J. 1997. </w:t>
      </w:r>
      <w:r w:rsidRPr="009053B5">
        <w:rPr>
          <w:rFonts w:ascii="Times New Roman" w:hAnsi="Times New Roman" w:cs="Times New Roman"/>
          <w:i/>
          <w:sz w:val="20"/>
          <w:szCs w:val="20"/>
        </w:rPr>
        <w:t>Statistik: Teori dan Aplikasi, Jilid 1, Edisi ke-6</w:t>
      </w:r>
      <w:r w:rsidRPr="009053B5">
        <w:rPr>
          <w:rFonts w:ascii="Times New Roman" w:hAnsi="Times New Roman" w:cs="Times New Roman"/>
          <w:sz w:val="20"/>
          <w:szCs w:val="20"/>
        </w:rPr>
        <w:t>. Jakarta: Erlangga.</w:t>
      </w:r>
    </w:p>
    <w:p w:rsidR="009053B5" w:rsidRPr="009053B5" w:rsidRDefault="009053B5" w:rsidP="009053B5">
      <w:pPr>
        <w:autoSpaceDE w:val="0"/>
        <w:autoSpaceDN w:val="0"/>
        <w:adjustRightInd w:val="0"/>
        <w:spacing w:after="0" w:line="240" w:lineRule="auto"/>
        <w:ind w:left="709" w:hanging="709"/>
        <w:jc w:val="both"/>
        <w:rPr>
          <w:rStyle w:val="st"/>
          <w:rFonts w:ascii="Times New Roman" w:hAnsi="Times New Roman" w:cs="Times New Roman"/>
          <w:sz w:val="20"/>
          <w:szCs w:val="20"/>
        </w:rPr>
      </w:pPr>
    </w:p>
    <w:p w:rsidR="009053B5" w:rsidRPr="009053B5" w:rsidRDefault="009053B5" w:rsidP="009053B5">
      <w:pPr>
        <w:autoSpaceDE w:val="0"/>
        <w:autoSpaceDN w:val="0"/>
        <w:adjustRightInd w:val="0"/>
        <w:spacing w:after="0" w:line="240" w:lineRule="auto"/>
        <w:ind w:left="709" w:hanging="709"/>
        <w:jc w:val="both"/>
        <w:rPr>
          <w:rStyle w:val="st"/>
          <w:rFonts w:ascii="Times New Roman" w:hAnsi="Times New Roman" w:cs="Times New Roman"/>
          <w:sz w:val="20"/>
          <w:szCs w:val="20"/>
        </w:rPr>
      </w:pPr>
      <w:r w:rsidRPr="009053B5">
        <w:rPr>
          <w:rFonts w:ascii="Times New Roman" w:hAnsi="Times New Roman" w:cs="Times New Roman"/>
          <w:sz w:val="20"/>
          <w:szCs w:val="20"/>
        </w:rPr>
        <w:t>Surat Edaran Bank Indonesia No. 6/23/DPNP tanggal 31 Mei 2004.</w:t>
      </w:r>
    </w:p>
    <w:p w:rsidR="009053B5" w:rsidRPr="009053B5" w:rsidRDefault="009053B5" w:rsidP="009053B5">
      <w:pPr>
        <w:autoSpaceDE w:val="0"/>
        <w:autoSpaceDN w:val="0"/>
        <w:adjustRightInd w:val="0"/>
        <w:spacing w:after="0" w:line="240" w:lineRule="auto"/>
        <w:ind w:left="709" w:hanging="709"/>
        <w:jc w:val="both"/>
        <w:rPr>
          <w:rStyle w:val="st"/>
          <w:rFonts w:ascii="Times New Roman" w:hAnsi="Times New Roman" w:cs="Times New Roman"/>
          <w:sz w:val="20"/>
          <w:szCs w:val="20"/>
        </w:rPr>
      </w:pP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rPr>
      </w:pPr>
      <w:r w:rsidRPr="009053B5">
        <w:rPr>
          <w:rFonts w:ascii="Times New Roman" w:hAnsi="Times New Roman" w:cs="Times New Roman"/>
          <w:sz w:val="20"/>
          <w:szCs w:val="20"/>
        </w:rPr>
        <w:t xml:space="preserve">Syafitri. 2011. </w:t>
      </w:r>
      <w:r w:rsidRPr="009053B5">
        <w:rPr>
          <w:rFonts w:ascii="Times New Roman" w:hAnsi="Times New Roman" w:cs="Times New Roman"/>
          <w:i/>
          <w:sz w:val="20"/>
          <w:szCs w:val="20"/>
        </w:rPr>
        <w:t>Pengaruh CAR, NPL, LDR, NIM, dan Size Terhadap Risiko Bisnis Bank</w:t>
      </w:r>
      <w:r w:rsidRPr="009053B5">
        <w:rPr>
          <w:rFonts w:ascii="Times New Roman" w:hAnsi="Times New Roman" w:cs="Times New Roman"/>
          <w:sz w:val="20"/>
          <w:szCs w:val="20"/>
        </w:rPr>
        <w:t>. Ringkasan Skripsi. Semarang: Universitas Diponegoro.</w:t>
      </w:r>
    </w:p>
    <w:p w:rsidR="009053B5" w:rsidRPr="003A0C8B" w:rsidRDefault="009053B5" w:rsidP="003A0C8B">
      <w:pPr>
        <w:autoSpaceDE w:val="0"/>
        <w:autoSpaceDN w:val="0"/>
        <w:adjustRightInd w:val="0"/>
        <w:spacing w:after="0" w:line="240" w:lineRule="auto"/>
        <w:jc w:val="both"/>
        <w:rPr>
          <w:rStyle w:val="st"/>
          <w:rFonts w:ascii="Times New Roman" w:hAnsi="Times New Roman" w:cs="Times New Roman"/>
          <w:sz w:val="20"/>
          <w:szCs w:val="20"/>
          <w:lang w:val="en-US"/>
        </w:rPr>
      </w:pPr>
    </w:p>
    <w:p w:rsidR="009053B5" w:rsidRPr="009053B5" w:rsidRDefault="009053B5" w:rsidP="009053B5">
      <w:pPr>
        <w:spacing w:after="0" w:line="240" w:lineRule="auto"/>
        <w:ind w:left="720" w:hanging="720"/>
        <w:jc w:val="both"/>
        <w:rPr>
          <w:rFonts w:ascii="Times New Roman" w:hAnsi="Times New Roman" w:cs="Times New Roman"/>
          <w:sz w:val="20"/>
          <w:szCs w:val="20"/>
        </w:rPr>
      </w:pPr>
      <w:r w:rsidRPr="009053B5">
        <w:rPr>
          <w:rFonts w:ascii="Times New Roman" w:hAnsi="Times New Roman" w:cs="Times New Roman"/>
          <w:sz w:val="20"/>
          <w:szCs w:val="20"/>
        </w:rPr>
        <w:t xml:space="preserve">Taswan. 2010. </w:t>
      </w:r>
      <w:r w:rsidRPr="009053B5">
        <w:rPr>
          <w:rFonts w:ascii="Times New Roman" w:hAnsi="Times New Roman" w:cs="Times New Roman"/>
          <w:i/>
          <w:sz w:val="20"/>
          <w:szCs w:val="20"/>
        </w:rPr>
        <w:t>Manajemen Perbankan (Konsep, Teknik, dan Aplikasi)</w:t>
      </w:r>
      <w:r w:rsidRPr="009053B5">
        <w:rPr>
          <w:rFonts w:ascii="Times New Roman" w:hAnsi="Times New Roman" w:cs="Times New Roman"/>
          <w:sz w:val="20"/>
          <w:szCs w:val="20"/>
        </w:rPr>
        <w:t>. 2</w:t>
      </w:r>
      <w:r w:rsidRPr="009053B5">
        <w:rPr>
          <w:rFonts w:ascii="Times New Roman" w:hAnsi="Times New Roman" w:cs="Times New Roman"/>
          <w:sz w:val="20"/>
          <w:szCs w:val="20"/>
          <w:vertAlign w:val="superscript"/>
        </w:rPr>
        <w:t>nd</w:t>
      </w:r>
      <w:r w:rsidRPr="009053B5">
        <w:rPr>
          <w:rFonts w:ascii="Times New Roman" w:hAnsi="Times New Roman" w:cs="Times New Roman"/>
          <w:sz w:val="20"/>
          <w:szCs w:val="20"/>
        </w:rPr>
        <w:t xml:space="preserve"> ed. Yogyakarta : UPP STIM YKPN.</w:t>
      </w: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rPr>
      </w:pP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rPr>
      </w:pPr>
      <w:r w:rsidRPr="009053B5">
        <w:rPr>
          <w:rFonts w:ascii="Times New Roman" w:eastAsia="Times New Roman" w:hAnsi="Times New Roman" w:cs="Times New Roman"/>
          <w:sz w:val="20"/>
          <w:szCs w:val="20"/>
        </w:rPr>
        <w:lastRenderedPageBreak/>
        <w:t xml:space="preserve">Umar, Husein.1998. </w:t>
      </w:r>
      <w:r w:rsidRPr="009053B5">
        <w:rPr>
          <w:rFonts w:ascii="Times New Roman" w:eastAsia="Times New Roman" w:hAnsi="Times New Roman" w:cs="Times New Roman"/>
          <w:i/>
          <w:sz w:val="20"/>
          <w:szCs w:val="20"/>
        </w:rPr>
        <w:t>Metode Pene</w:t>
      </w:r>
      <w:r w:rsidRPr="009053B5">
        <w:rPr>
          <w:rFonts w:ascii="Times New Roman" w:eastAsia="Times New Roman" w:hAnsi="Times New Roman" w:cs="Times New Roman"/>
          <w:sz w:val="20"/>
          <w:szCs w:val="20"/>
        </w:rPr>
        <w:t>litian. Jakarta: Raja Grafindo Persada.</w:t>
      </w:r>
    </w:p>
    <w:p w:rsidR="009053B5" w:rsidRP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rPr>
      </w:pPr>
    </w:p>
    <w:p w:rsidR="009053B5" w:rsidRDefault="009053B5" w:rsidP="0035030C">
      <w:pPr>
        <w:autoSpaceDE w:val="0"/>
        <w:autoSpaceDN w:val="0"/>
        <w:adjustRightInd w:val="0"/>
        <w:spacing w:after="0" w:line="240" w:lineRule="auto"/>
        <w:ind w:left="709" w:hanging="709"/>
        <w:jc w:val="both"/>
        <w:rPr>
          <w:rFonts w:ascii="Times New Roman" w:hAnsi="Times New Roman" w:cs="Times New Roman"/>
          <w:sz w:val="20"/>
          <w:szCs w:val="20"/>
          <w:lang w:val="en-US"/>
        </w:rPr>
      </w:pPr>
      <w:r w:rsidRPr="009053B5">
        <w:rPr>
          <w:rFonts w:ascii="Times New Roman" w:hAnsi="Times New Roman" w:cs="Times New Roman"/>
          <w:sz w:val="20"/>
          <w:szCs w:val="20"/>
        </w:rPr>
        <w:t>Undang-undang RI</w:t>
      </w:r>
      <w:r>
        <w:rPr>
          <w:rFonts w:ascii="Times New Roman" w:hAnsi="Times New Roman" w:cs="Times New Roman"/>
          <w:sz w:val="20"/>
          <w:szCs w:val="20"/>
          <w:lang w:val="en-US"/>
        </w:rPr>
        <w:t>N</w:t>
      </w:r>
      <w:r>
        <w:rPr>
          <w:rFonts w:ascii="Times New Roman" w:hAnsi="Times New Roman" w:cs="Times New Roman"/>
          <w:sz w:val="20"/>
          <w:szCs w:val="20"/>
        </w:rPr>
        <w:t xml:space="preserve">omor 10 </w:t>
      </w:r>
      <w:r>
        <w:rPr>
          <w:rFonts w:ascii="Times New Roman" w:hAnsi="Times New Roman" w:cs="Times New Roman"/>
          <w:sz w:val="20"/>
          <w:szCs w:val="20"/>
          <w:lang w:val="en-US"/>
        </w:rPr>
        <w:t>T</w:t>
      </w:r>
      <w:r>
        <w:rPr>
          <w:rFonts w:ascii="Times New Roman" w:hAnsi="Times New Roman" w:cs="Times New Roman"/>
          <w:sz w:val="20"/>
          <w:szCs w:val="20"/>
        </w:rPr>
        <w:t xml:space="preserve">ahun 1998 </w:t>
      </w:r>
      <w:r>
        <w:rPr>
          <w:rFonts w:ascii="Times New Roman" w:hAnsi="Times New Roman" w:cs="Times New Roman"/>
          <w:sz w:val="20"/>
          <w:szCs w:val="20"/>
          <w:lang w:val="en-US"/>
        </w:rPr>
        <w:t>T</w:t>
      </w:r>
      <w:r>
        <w:rPr>
          <w:rFonts w:ascii="Times New Roman" w:hAnsi="Times New Roman" w:cs="Times New Roman"/>
          <w:sz w:val="20"/>
          <w:szCs w:val="20"/>
        </w:rPr>
        <w:t xml:space="preserve">anggal 10 </w:t>
      </w:r>
      <w:r>
        <w:rPr>
          <w:rFonts w:ascii="Times New Roman" w:hAnsi="Times New Roman" w:cs="Times New Roman"/>
          <w:sz w:val="20"/>
          <w:szCs w:val="20"/>
          <w:lang w:val="en-US"/>
        </w:rPr>
        <w:t>N</w:t>
      </w:r>
      <w:r>
        <w:rPr>
          <w:rFonts w:ascii="Times New Roman" w:hAnsi="Times New Roman" w:cs="Times New Roman"/>
          <w:sz w:val="20"/>
          <w:szCs w:val="20"/>
        </w:rPr>
        <w:t xml:space="preserve">ovember 1998 </w:t>
      </w:r>
      <w:r>
        <w:rPr>
          <w:rFonts w:ascii="Times New Roman" w:hAnsi="Times New Roman" w:cs="Times New Roman"/>
          <w:sz w:val="20"/>
          <w:szCs w:val="20"/>
          <w:lang w:val="en-US"/>
        </w:rPr>
        <w:t>T</w:t>
      </w:r>
      <w:r w:rsidRPr="009053B5">
        <w:rPr>
          <w:rFonts w:ascii="Times New Roman" w:hAnsi="Times New Roman" w:cs="Times New Roman"/>
          <w:sz w:val="20"/>
          <w:szCs w:val="20"/>
        </w:rPr>
        <w:t>entang Perbankan.</w:t>
      </w:r>
    </w:p>
    <w:p w:rsidR="003A0C8B" w:rsidRPr="003A0C8B" w:rsidRDefault="003A0C8B" w:rsidP="0035030C">
      <w:pPr>
        <w:autoSpaceDE w:val="0"/>
        <w:autoSpaceDN w:val="0"/>
        <w:adjustRightInd w:val="0"/>
        <w:spacing w:after="0" w:line="240" w:lineRule="auto"/>
        <w:ind w:left="709" w:hanging="709"/>
        <w:jc w:val="both"/>
        <w:rPr>
          <w:rFonts w:ascii="Times New Roman" w:hAnsi="Times New Roman" w:cs="Times New Roman"/>
          <w:sz w:val="20"/>
          <w:szCs w:val="20"/>
          <w:lang w:val="en-US"/>
        </w:rPr>
      </w:pPr>
    </w:p>
    <w:p w:rsidR="009053B5" w:rsidRDefault="009053B5" w:rsidP="009053B5">
      <w:pPr>
        <w:autoSpaceDE w:val="0"/>
        <w:autoSpaceDN w:val="0"/>
        <w:adjustRightInd w:val="0"/>
        <w:spacing w:after="0" w:line="240" w:lineRule="auto"/>
        <w:ind w:left="709" w:hanging="709"/>
        <w:jc w:val="both"/>
        <w:rPr>
          <w:rFonts w:ascii="Times New Roman" w:hAnsi="Times New Roman" w:cs="Times New Roman"/>
          <w:sz w:val="20"/>
          <w:szCs w:val="20"/>
          <w:lang w:val="en-US"/>
        </w:rPr>
      </w:pPr>
      <w:r w:rsidRPr="009053B5">
        <w:rPr>
          <w:rFonts w:ascii="Times New Roman" w:hAnsi="Times New Roman" w:cs="Times New Roman"/>
          <w:sz w:val="20"/>
          <w:szCs w:val="20"/>
        </w:rPr>
        <w:t xml:space="preserve">Utomo, Andri Priyo. 2008. </w:t>
      </w:r>
      <w:r w:rsidRPr="009053B5">
        <w:rPr>
          <w:rFonts w:ascii="Times New Roman" w:hAnsi="Times New Roman" w:cs="Times New Roman"/>
          <w:i/>
          <w:sz w:val="20"/>
          <w:szCs w:val="20"/>
        </w:rPr>
        <w:t>Pengaruh Non-Performing Loan Terhadap Kinerja Keuangan Bank Berdasarkan Rasio Likuiditas, Rasio Solvabilitas dan Rasio Profitabilitas Pada Bank Mandiri</w:t>
      </w:r>
      <w:r w:rsidRPr="009053B5">
        <w:rPr>
          <w:rFonts w:ascii="Times New Roman" w:hAnsi="Times New Roman" w:cs="Times New Roman"/>
          <w:sz w:val="20"/>
          <w:szCs w:val="20"/>
        </w:rPr>
        <w:t>. Jakarta: Universitas Gunadarma.</w:t>
      </w:r>
    </w:p>
    <w:p w:rsidR="0035030C" w:rsidRPr="0035030C" w:rsidRDefault="0035030C" w:rsidP="009053B5">
      <w:pPr>
        <w:autoSpaceDE w:val="0"/>
        <w:autoSpaceDN w:val="0"/>
        <w:adjustRightInd w:val="0"/>
        <w:spacing w:after="0" w:line="240" w:lineRule="auto"/>
        <w:ind w:left="709" w:hanging="709"/>
        <w:jc w:val="both"/>
        <w:rPr>
          <w:rFonts w:ascii="Times New Roman" w:hAnsi="Times New Roman" w:cs="Times New Roman"/>
          <w:sz w:val="20"/>
          <w:szCs w:val="20"/>
          <w:lang w:val="en-US"/>
        </w:rPr>
      </w:pPr>
    </w:p>
    <w:p w:rsidR="009053B5" w:rsidRPr="009053B5" w:rsidRDefault="0035030C" w:rsidP="0035030C">
      <w:pPr>
        <w:autoSpaceDE w:val="0"/>
        <w:autoSpaceDN w:val="0"/>
        <w:adjustRightInd w:val="0"/>
        <w:spacing w:after="0" w:line="240" w:lineRule="auto"/>
        <w:ind w:left="720" w:hanging="720"/>
        <w:jc w:val="both"/>
        <w:rPr>
          <w:rStyle w:val="st"/>
          <w:rFonts w:ascii="Times New Roman" w:hAnsi="Times New Roman" w:cs="Times New Roman"/>
          <w:sz w:val="20"/>
          <w:szCs w:val="20"/>
          <w:lang w:val="en-US"/>
        </w:rPr>
      </w:pPr>
      <w:r w:rsidRPr="0035030C">
        <w:rPr>
          <w:rStyle w:val="st"/>
          <w:rFonts w:ascii="Times New Roman" w:hAnsi="Times New Roman" w:cs="Times New Roman"/>
          <w:sz w:val="20"/>
          <w:szCs w:val="20"/>
          <w:lang w:val="en-US"/>
        </w:rPr>
        <w:t xml:space="preserve">Widarjono, Agus. 2009. Ekonometrika: Pengantar dan Aplikasinya Disertai Panduan Eviews. Yogyakarta: UPP STIM YKPN.  </w:t>
      </w:r>
    </w:p>
    <w:sectPr w:rsidR="009053B5" w:rsidRPr="009053B5" w:rsidSect="00650B5D">
      <w:pgSz w:w="11907" w:h="16839" w:code="9"/>
      <w:pgMar w:top="1699" w:right="1699" w:bottom="1699" w:left="2275" w:header="706" w:footer="7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21C" w:rsidRDefault="00BA121C" w:rsidP="002A568F">
      <w:pPr>
        <w:spacing w:after="0" w:line="240" w:lineRule="auto"/>
      </w:pPr>
      <w:r>
        <w:separator/>
      </w:r>
    </w:p>
  </w:endnote>
  <w:endnote w:type="continuationSeparator" w:id="1">
    <w:p w:rsidR="00BA121C" w:rsidRDefault="00BA121C" w:rsidP="002A56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21C" w:rsidRDefault="00BA121C" w:rsidP="002A568F">
      <w:pPr>
        <w:spacing w:after="0" w:line="240" w:lineRule="auto"/>
      </w:pPr>
      <w:r>
        <w:separator/>
      </w:r>
    </w:p>
  </w:footnote>
  <w:footnote w:type="continuationSeparator" w:id="1">
    <w:p w:rsidR="00BA121C" w:rsidRDefault="00BA121C" w:rsidP="002A568F">
      <w:pPr>
        <w:spacing w:after="0" w:line="240" w:lineRule="auto"/>
      </w:pPr>
      <w:r>
        <w:continuationSeparator/>
      </w:r>
    </w:p>
  </w:footnote>
  <w:footnote w:id="2">
    <w:p w:rsidR="00B17C08" w:rsidRPr="002A568F" w:rsidRDefault="00B17C08" w:rsidP="002A568F">
      <w:pPr>
        <w:autoSpaceDE w:val="0"/>
        <w:autoSpaceDN w:val="0"/>
        <w:adjustRightInd w:val="0"/>
        <w:rPr>
          <w:rFonts w:ascii="Times New Roman" w:hAnsi="Times New Roman" w:cs="Times New Roman"/>
          <w:sz w:val="20"/>
          <w:szCs w:val="20"/>
          <w:lang w:val="en-US"/>
        </w:rPr>
      </w:pPr>
      <w:r w:rsidRPr="002A568F">
        <w:rPr>
          <w:rStyle w:val="FootnoteReference"/>
          <w:rFonts w:ascii="Times New Roman" w:hAnsi="Times New Roman" w:cs="Times New Roman"/>
          <w:sz w:val="20"/>
          <w:szCs w:val="20"/>
        </w:rPr>
        <w:footnoteRef/>
      </w:r>
      <w:r w:rsidRPr="002A568F">
        <w:rPr>
          <w:rFonts w:ascii="Times New Roman" w:hAnsi="Times New Roman" w:cs="Times New Roman"/>
          <w:sz w:val="20"/>
          <w:szCs w:val="20"/>
          <w:lang w:val="en-US"/>
        </w:rPr>
        <w:t>S</w:t>
      </w:r>
      <w:r w:rsidRPr="002A568F">
        <w:rPr>
          <w:rFonts w:ascii="Times New Roman" w:hAnsi="Times New Roman" w:cs="Times New Roman"/>
          <w:sz w:val="20"/>
          <w:szCs w:val="20"/>
        </w:rPr>
        <w:t xml:space="preserve">esuai dengan </w:t>
      </w:r>
      <w:r w:rsidRPr="002A568F">
        <w:rPr>
          <w:rFonts w:ascii="Times New Roman" w:hAnsi="Times New Roman" w:cs="Times New Roman"/>
          <w:sz w:val="20"/>
          <w:szCs w:val="20"/>
          <w:lang w:val="en-US"/>
        </w:rPr>
        <w:t xml:space="preserve">Peraturan Bank Indonesia Nomor 15/11/PBI/2013 tentang </w:t>
      </w:r>
      <w:r>
        <w:rPr>
          <w:rFonts w:ascii="Times New Roman" w:hAnsi="Times New Roman" w:cs="Times New Roman"/>
          <w:sz w:val="20"/>
          <w:szCs w:val="20"/>
          <w:lang w:val="en-US"/>
        </w:rPr>
        <w:t>Prinsip Kehati-hatian D</w:t>
      </w:r>
      <w:r w:rsidRPr="002A568F">
        <w:rPr>
          <w:rFonts w:ascii="Times New Roman" w:hAnsi="Times New Roman" w:cs="Times New Roman"/>
          <w:sz w:val="20"/>
          <w:szCs w:val="20"/>
          <w:lang w:val="en-US"/>
        </w:rPr>
        <w:t>alam Kegiatan Penyertaan Modal</w:t>
      </w:r>
    </w:p>
  </w:footnote>
  <w:footnote w:id="3">
    <w:p w:rsidR="00B17C08" w:rsidRPr="00A74257" w:rsidRDefault="00B17C08" w:rsidP="00A74257">
      <w:pPr>
        <w:pStyle w:val="FootnoteText"/>
        <w:jc w:val="both"/>
        <w:rPr>
          <w:rFonts w:ascii="Times New Roman" w:hAnsi="Times New Roman" w:cs="Times New Roman"/>
          <w:lang w:val="en-US"/>
        </w:rPr>
      </w:pPr>
      <w:r w:rsidRPr="00A74257">
        <w:rPr>
          <w:rStyle w:val="FootnoteReference"/>
          <w:rFonts w:ascii="Times New Roman" w:hAnsi="Times New Roman" w:cs="Times New Roman"/>
        </w:rPr>
        <w:footnoteRef/>
      </w:r>
      <w:r w:rsidRPr="00A74257">
        <w:rPr>
          <w:rFonts w:ascii="Times New Roman" w:hAnsi="Times New Roman" w:cs="Times New Roman"/>
          <w:lang w:val="en-US"/>
        </w:rPr>
        <w:t>Berdasarkan Peraturan Bank Indones</w:t>
      </w:r>
      <w:r>
        <w:rPr>
          <w:rFonts w:ascii="Times New Roman" w:hAnsi="Times New Roman" w:cs="Times New Roman"/>
          <w:lang w:val="en-US"/>
        </w:rPr>
        <w:t>ia Nomor 8/12/PBI/2006 tentang p</w:t>
      </w:r>
      <w:r w:rsidRPr="00A74257">
        <w:rPr>
          <w:rFonts w:ascii="Times New Roman" w:hAnsi="Times New Roman" w:cs="Times New Roman"/>
          <w:lang w:val="en-US"/>
        </w:rPr>
        <w:t xml:space="preserve">erubahan atas Peraturan Bank Indonesia Nomor 8/4/PBI/2006 tentang Pelaksanaan </w:t>
      </w:r>
      <w:r w:rsidRPr="00A74257">
        <w:rPr>
          <w:rFonts w:ascii="Times New Roman" w:hAnsi="Times New Roman" w:cs="Times New Roman"/>
          <w:i/>
          <w:lang w:val="en-US"/>
        </w:rPr>
        <w:t>Good Corporate Governance</w:t>
      </w:r>
      <w:r>
        <w:rPr>
          <w:rFonts w:ascii="Times New Roman" w:hAnsi="Times New Roman" w:cs="Times New Roman"/>
          <w:lang w:val="en-US"/>
        </w:rPr>
        <w:t xml:space="preserve"> B</w:t>
      </w:r>
      <w:r w:rsidRPr="00A74257">
        <w:rPr>
          <w:rFonts w:ascii="Times New Roman" w:hAnsi="Times New Roman" w:cs="Times New Roman"/>
          <w:lang w:val="en-US"/>
        </w:rPr>
        <w:t>agi Bank Umum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7740A"/>
    <w:multiLevelType w:val="hybridMultilevel"/>
    <w:tmpl w:val="93D85F8E"/>
    <w:lvl w:ilvl="0" w:tplc="3630186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BFA7E34"/>
    <w:multiLevelType w:val="hybridMultilevel"/>
    <w:tmpl w:val="37EE153C"/>
    <w:lvl w:ilvl="0" w:tplc="21DEA2D4">
      <w:start w:val="1"/>
      <w:numFmt w:val="decimal"/>
      <w:pStyle w:val="Heading2"/>
      <w:lvlText w:val="1.%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531511F8"/>
    <w:multiLevelType w:val="multilevel"/>
    <w:tmpl w:val="2E6A070C"/>
    <w:lvl w:ilvl="0">
      <w:start w:val="1"/>
      <w:numFmt w:val="upperLetter"/>
      <w:lvlText w:val="%1."/>
      <w:lvlJc w:val="left"/>
      <w:pPr>
        <w:ind w:left="1430" w:hanging="720"/>
      </w:pPr>
      <w:rPr>
        <w:b/>
      </w:rPr>
    </w:lvl>
    <w:lvl w:ilvl="1">
      <w:start w:val="1"/>
      <w:numFmt w:val="decimal"/>
      <w:isLgl/>
      <w:lvlText w:val="%1.%2"/>
      <w:lvlJc w:val="left"/>
      <w:pPr>
        <w:ind w:left="1070" w:hanging="360"/>
      </w:pPr>
      <w:rPr>
        <w:b/>
      </w:rPr>
    </w:lvl>
    <w:lvl w:ilvl="2">
      <w:start w:val="1"/>
      <w:numFmt w:val="decimal"/>
      <w:isLgl/>
      <w:lvlText w:val="%1.%2.%3"/>
      <w:lvlJc w:val="left"/>
      <w:pPr>
        <w:ind w:left="1430" w:hanging="720"/>
      </w:pPr>
      <w:rPr>
        <w:b/>
      </w:rPr>
    </w:lvl>
    <w:lvl w:ilvl="3">
      <w:start w:val="1"/>
      <w:numFmt w:val="decimal"/>
      <w:isLgl/>
      <w:lvlText w:val="%1.%2.%3.%4"/>
      <w:lvlJc w:val="left"/>
      <w:pPr>
        <w:ind w:left="1430" w:hanging="720"/>
      </w:pPr>
      <w:rPr>
        <w:b/>
      </w:rPr>
    </w:lvl>
    <w:lvl w:ilvl="4">
      <w:start w:val="1"/>
      <w:numFmt w:val="decimal"/>
      <w:isLgl/>
      <w:lvlText w:val="%1.%2.%3.%4.%5"/>
      <w:lvlJc w:val="left"/>
      <w:pPr>
        <w:ind w:left="1790" w:hanging="1080"/>
      </w:pPr>
      <w:rPr>
        <w:b/>
      </w:rPr>
    </w:lvl>
    <w:lvl w:ilvl="5">
      <w:start w:val="1"/>
      <w:numFmt w:val="decimal"/>
      <w:isLgl/>
      <w:lvlText w:val="%1.%2.%3.%4.%5.%6"/>
      <w:lvlJc w:val="left"/>
      <w:pPr>
        <w:ind w:left="1790" w:hanging="1080"/>
      </w:pPr>
      <w:rPr>
        <w:b/>
      </w:rPr>
    </w:lvl>
    <w:lvl w:ilvl="6">
      <w:start w:val="1"/>
      <w:numFmt w:val="decimal"/>
      <w:isLgl/>
      <w:lvlText w:val="%1.%2.%3.%4.%5.%6.%7"/>
      <w:lvlJc w:val="left"/>
      <w:pPr>
        <w:ind w:left="2150" w:hanging="1440"/>
      </w:pPr>
      <w:rPr>
        <w:b/>
      </w:rPr>
    </w:lvl>
    <w:lvl w:ilvl="7">
      <w:start w:val="1"/>
      <w:numFmt w:val="decimal"/>
      <w:isLgl/>
      <w:lvlText w:val="%1.%2.%3.%4.%5.%6.%7.%8"/>
      <w:lvlJc w:val="left"/>
      <w:pPr>
        <w:ind w:left="2150" w:hanging="1440"/>
      </w:pPr>
      <w:rPr>
        <w:b/>
      </w:rPr>
    </w:lvl>
    <w:lvl w:ilvl="8">
      <w:start w:val="1"/>
      <w:numFmt w:val="decimal"/>
      <w:isLgl/>
      <w:lvlText w:val="%1.%2.%3.%4.%5.%6.%7.%8.%9"/>
      <w:lvlJc w:val="left"/>
      <w:pPr>
        <w:ind w:left="2510" w:hanging="1800"/>
      </w:pPr>
      <w:rPr>
        <w:b/>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defaultTabStop w:val="720"/>
  <w:characterSpacingControl w:val="doNotCompress"/>
  <w:footnotePr>
    <w:footnote w:id="0"/>
    <w:footnote w:id="1"/>
  </w:footnotePr>
  <w:endnotePr>
    <w:endnote w:id="0"/>
    <w:endnote w:id="1"/>
  </w:endnotePr>
  <w:compat/>
  <w:rsids>
    <w:rsidRoot w:val="00610A32"/>
    <w:rsid w:val="00012E01"/>
    <w:rsid w:val="00024811"/>
    <w:rsid w:val="00047847"/>
    <w:rsid w:val="0006128E"/>
    <w:rsid w:val="000718DB"/>
    <w:rsid w:val="00082942"/>
    <w:rsid w:val="00095781"/>
    <w:rsid w:val="0009692B"/>
    <w:rsid w:val="000C5053"/>
    <w:rsid w:val="000E7405"/>
    <w:rsid w:val="00117A52"/>
    <w:rsid w:val="00121E0D"/>
    <w:rsid w:val="00146877"/>
    <w:rsid w:val="00162512"/>
    <w:rsid w:val="00162B6D"/>
    <w:rsid w:val="00167E16"/>
    <w:rsid w:val="001746E5"/>
    <w:rsid w:val="00194E97"/>
    <w:rsid w:val="001A36CC"/>
    <w:rsid w:val="001B142E"/>
    <w:rsid w:val="001B652D"/>
    <w:rsid w:val="001F04D9"/>
    <w:rsid w:val="00215479"/>
    <w:rsid w:val="002272B3"/>
    <w:rsid w:val="00266909"/>
    <w:rsid w:val="002A568F"/>
    <w:rsid w:val="00346A22"/>
    <w:rsid w:val="0035030C"/>
    <w:rsid w:val="003519F1"/>
    <w:rsid w:val="00371922"/>
    <w:rsid w:val="0039015F"/>
    <w:rsid w:val="00390C85"/>
    <w:rsid w:val="003A0C8B"/>
    <w:rsid w:val="003A4044"/>
    <w:rsid w:val="003F5947"/>
    <w:rsid w:val="00404122"/>
    <w:rsid w:val="00410352"/>
    <w:rsid w:val="0042425B"/>
    <w:rsid w:val="00434260"/>
    <w:rsid w:val="004611EF"/>
    <w:rsid w:val="004716BC"/>
    <w:rsid w:val="0048583B"/>
    <w:rsid w:val="004B39E0"/>
    <w:rsid w:val="004C7C90"/>
    <w:rsid w:val="004F24CC"/>
    <w:rsid w:val="00536327"/>
    <w:rsid w:val="005372AF"/>
    <w:rsid w:val="00556ACC"/>
    <w:rsid w:val="00561A7F"/>
    <w:rsid w:val="005624F6"/>
    <w:rsid w:val="005A4054"/>
    <w:rsid w:val="005B2B39"/>
    <w:rsid w:val="005B3A42"/>
    <w:rsid w:val="005C7162"/>
    <w:rsid w:val="005E0112"/>
    <w:rsid w:val="00610A32"/>
    <w:rsid w:val="00617B0D"/>
    <w:rsid w:val="00622CF8"/>
    <w:rsid w:val="00646D64"/>
    <w:rsid w:val="00650B5D"/>
    <w:rsid w:val="00672B2F"/>
    <w:rsid w:val="006730EB"/>
    <w:rsid w:val="006A4E55"/>
    <w:rsid w:val="0074766E"/>
    <w:rsid w:val="007706BD"/>
    <w:rsid w:val="00776714"/>
    <w:rsid w:val="007B7D62"/>
    <w:rsid w:val="007E0B00"/>
    <w:rsid w:val="007E203F"/>
    <w:rsid w:val="008035BD"/>
    <w:rsid w:val="0081491F"/>
    <w:rsid w:val="00817228"/>
    <w:rsid w:val="00830095"/>
    <w:rsid w:val="00834DD4"/>
    <w:rsid w:val="008627D0"/>
    <w:rsid w:val="00885418"/>
    <w:rsid w:val="0089132D"/>
    <w:rsid w:val="00892FEF"/>
    <w:rsid w:val="00893148"/>
    <w:rsid w:val="008C253F"/>
    <w:rsid w:val="008C58C1"/>
    <w:rsid w:val="008D4293"/>
    <w:rsid w:val="008D5FC4"/>
    <w:rsid w:val="00903CFC"/>
    <w:rsid w:val="009053B5"/>
    <w:rsid w:val="00914744"/>
    <w:rsid w:val="00915B84"/>
    <w:rsid w:val="00921C4A"/>
    <w:rsid w:val="00926C2F"/>
    <w:rsid w:val="009312A5"/>
    <w:rsid w:val="009A51BB"/>
    <w:rsid w:val="009B4B0E"/>
    <w:rsid w:val="009D170F"/>
    <w:rsid w:val="009F1B24"/>
    <w:rsid w:val="00A61B83"/>
    <w:rsid w:val="00A66614"/>
    <w:rsid w:val="00A72171"/>
    <w:rsid w:val="00A74257"/>
    <w:rsid w:val="00AB7FB2"/>
    <w:rsid w:val="00AE53CE"/>
    <w:rsid w:val="00AF3C5E"/>
    <w:rsid w:val="00B17C08"/>
    <w:rsid w:val="00B46926"/>
    <w:rsid w:val="00B636E3"/>
    <w:rsid w:val="00B93D21"/>
    <w:rsid w:val="00BA121C"/>
    <w:rsid w:val="00BA4B3E"/>
    <w:rsid w:val="00BD40F6"/>
    <w:rsid w:val="00BE7D7B"/>
    <w:rsid w:val="00C27987"/>
    <w:rsid w:val="00C422CC"/>
    <w:rsid w:val="00C61B6F"/>
    <w:rsid w:val="00C644B5"/>
    <w:rsid w:val="00C652BF"/>
    <w:rsid w:val="00C749CE"/>
    <w:rsid w:val="00C85998"/>
    <w:rsid w:val="00C93986"/>
    <w:rsid w:val="00CB0DE4"/>
    <w:rsid w:val="00CB75B4"/>
    <w:rsid w:val="00CD4653"/>
    <w:rsid w:val="00CE3E01"/>
    <w:rsid w:val="00D036C5"/>
    <w:rsid w:val="00D22F3D"/>
    <w:rsid w:val="00D30DE3"/>
    <w:rsid w:val="00D4102E"/>
    <w:rsid w:val="00D566B4"/>
    <w:rsid w:val="00D57354"/>
    <w:rsid w:val="00DA1B54"/>
    <w:rsid w:val="00DA2070"/>
    <w:rsid w:val="00DA5AC8"/>
    <w:rsid w:val="00DE0A6F"/>
    <w:rsid w:val="00DE175A"/>
    <w:rsid w:val="00E008D2"/>
    <w:rsid w:val="00E01599"/>
    <w:rsid w:val="00E1164C"/>
    <w:rsid w:val="00E3437D"/>
    <w:rsid w:val="00E36431"/>
    <w:rsid w:val="00EB6528"/>
    <w:rsid w:val="00EC62C3"/>
    <w:rsid w:val="00ED52AD"/>
    <w:rsid w:val="00EF01AF"/>
    <w:rsid w:val="00EF60C7"/>
    <w:rsid w:val="00F20AC2"/>
    <w:rsid w:val="00F20DBE"/>
    <w:rsid w:val="00F847FE"/>
    <w:rsid w:val="00FA1DDA"/>
    <w:rsid w:val="00FC2454"/>
    <w:rsid w:val="00FC40E7"/>
    <w:rsid w:val="00FE6A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A32"/>
    <w:rPr>
      <w:lang w:val="id-ID"/>
    </w:rPr>
  </w:style>
  <w:style w:type="paragraph" w:styleId="Heading2">
    <w:name w:val="heading 2"/>
    <w:basedOn w:val="Normal"/>
    <w:next w:val="Normal"/>
    <w:link w:val="Heading2Char"/>
    <w:uiPriority w:val="9"/>
    <w:semiHidden/>
    <w:unhideWhenUsed/>
    <w:qFormat/>
    <w:rsid w:val="00610A32"/>
    <w:pPr>
      <w:keepNext/>
      <w:keepLines/>
      <w:numPr>
        <w:numId w:val="1"/>
      </w:numPr>
      <w:spacing w:before="200" w:after="0"/>
      <w:outlineLvl w:val="1"/>
    </w:pPr>
    <w:rPr>
      <w:rFonts w:ascii="Arial" w:eastAsiaTheme="majorEastAsia" w:hAnsi="Arial"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10A32"/>
    <w:rPr>
      <w:rFonts w:ascii="Arial" w:eastAsiaTheme="majorEastAsia" w:hAnsi="Arial" w:cstheme="majorBidi"/>
      <w:b/>
      <w:bCs/>
      <w:szCs w:val="26"/>
      <w:lang w:val="id-ID"/>
    </w:rPr>
  </w:style>
  <w:style w:type="character" w:styleId="Hyperlink">
    <w:name w:val="Hyperlink"/>
    <w:basedOn w:val="DefaultParagraphFont"/>
    <w:uiPriority w:val="99"/>
    <w:unhideWhenUsed/>
    <w:rsid w:val="00610A32"/>
    <w:rPr>
      <w:color w:val="0000FF" w:themeColor="hyperlink"/>
      <w:u w:val="single"/>
    </w:rPr>
  </w:style>
  <w:style w:type="paragraph" w:styleId="ListParagraph">
    <w:name w:val="List Paragraph"/>
    <w:basedOn w:val="Normal"/>
    <w:uiPriority w:val="34"/>
    <w:qFormat/>
    <w:rsid w:val="00610A32"/>
    <w:pPr>
      <w:ind w:left="720"/>
      <w:contextualSpacing/>
    </w:pPr>
  </w:style>
  <w:style w:type="table" w:styleId="TableGrid">
    <w:name w:val="Table Grid"/>
    <w:basedOn w:val="TableNormal"/>
    <w:uiPriority w:val="59"/>
    <w:rsid w:val="00610A32"/>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0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A32"/>
    <w:rPr>
      <w:rFonts w:ascii="Tahoma" w:hAnsi="Tahoma" w:cs="Tahoma"/>
      <w:sz w:val="16"/>
      <w:szCs w:val="16"/>
      <w:lang w:val="id-ID"/>
    </w:rPr>
  </w:style>
  <w:style w:type="character" w:styleId="FootnoteReference">
    <w:name w:val="footnote reference"/>
    <w:basedOn w:val="DefaultParagraphFont"/>
    <w:uiPriority w:val="99"/>
    <w:semiHidden/>
    <w:unhideWhenUsed/>
    <w:rsid w:val="002A568F"/>
    <w:rPr>
      <w:vertAlign w:val="superscript"/>
    </w:rPr>
  </w:style>
  <w:style w:type="paragraph" w:styleId="FootnoteText">
    <w:name w:val="footnote text"/>
    <w:basedOn w:val="Normal"/>
    <w:link w:val="FootnoteTextChar"/>
    <w:uiPriority w:val="99"/>
    <w:semiHidden/>
    <w:unhideWhenUsed/>
    <w:rsid w:val="00A742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4257"/>
    <w:rPr>
      <w:sz w:val="20"/>
      <w:szCs w:val="20"/>
      <w:lang w:val="id-ID"/>
    </w:rPr>
  </w:style>
  <w:style w:type="character" w:customStyle="1" w:styleId="st">
    <w:name w:val="st"/>
    <w:basedOn w:val="DefaultParagraphFont"/>
    <w:rsid w:val="009053B5"/>
  </w:style>
  <w:style w:type="character" w:styleId="Emphasis">
    <w:name w:val="Emphasis"/>
    <w:basedOn w:val="DefaultParagraphFont"/>
    <w:uiPriority w:val="20"/>
    <w:qFormat/>
    <w:rsid w:val="009053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A32"/>
    <w:rPr>
      <w:lang w:val="id-ID"/>
    </w:rPr>
  </w:style>
  <w:style w:type="paragraph" w:styleId="Heading2">
    <w:name w:val="heading 2"/>
    <w:basedOn w:val="Normal"/>
    <w:next w:val="Normal"/>
    <w:link w:val="Heading2Char"/>
    <w:uiPriority w:val="9"/>
    <w:semiHidden/>
    <w:unhideWhenUsed/>
    <w:qFormat/>
    <w:rsid w:val="00610A32"/>
    <w:pPr>
      <w:keepNext/>
      <w:keepLines/>
      <w:numPr>
        <w:numId w:val="1"/>
      </w:numPr>
      <w:spacing w:before="200" w:after="0"/>
      <w:outlineLvl w:val="1"/>
    </w:pPr>
    <w:rPr>
      <w:rFonts w:ascii="Arial" w:eastAsiaTheme="majorEastAsia" w:hAnsi="Arial"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10A32"/>
    <w:rPr>
      <w:rFonts w:ascii="Arial" w:eastAsiaTheme="majorEastAsia" w:hAnsi="Arial" w:cstheme="majorBidi"/>
      <w:b/>
      <w:bCs/>
      <w:szCs w:val="26"/>
      <w:lang w:val="id-ID"/>
    </w:rPr>
  </w:style>
  <w:style w:type="character" w:styleId="Hyperlink">
    <w:name w:val="Hyperlink"/>
    <w:basedOn w:val="DefaultParagraphFont"/>
    <w:uiPriority w:val="99"/>
    <w:unhideWhenUsed/>
    <w:rsid w:val="00610A32"/>
    <w:rPr>
      <w:color w:val="0000FF" w:themeColor="hyperlink"/>
      <w:u w:val="single"/>
    </w:rPr>
  </w:style>
  <w:style w:type="paragraph" w:styleId="ListParagraph">
    <w:name w:val="List Paragraph"/>
    <w:basedOn w:val="Normal"/>
    <w:uiPriority w:val="34"/>
    <w:qFormat/>
    <w:rsid w:val="00610A32"/>
    <w:pPr>
      <w:ind w:left="720"/>
      <w:contextualSpacing/>
    </w:pPr>
  </w:style>
  <w:style w:type="table" w:styleId="TableGrid">
    <w:name w:val="Table Grid"/>
    <w:basedOn w:val="TableNormal"/>
    <w:uiPriority w:val="59"/>
    <w:rsid w:val="00610A32"/>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0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A32"/>
    <w:rPr>
      <w:rFonts w:ascii="Tahoma" w:hAnsi="Tahoma" w:cs="Tahoma"/>
      <w:sz w:val="16"/>
      <w:szCs w:val="16"/>
      <w:lang w:val="id-ID"/>
    </w:rPr>
  </w:style>
  <w:style w:type="character" w:styleId="FootnoteReference">
    <w:name w:val="footnote reference"/>
    <w:basedOn w:val="DefaultParagraphFont"/>
    <w:uiPriority w:val="99"/>
    <w:semiHidden/>
    <w:unhideWhenUsed/>
    <w:rsid w:val="002A568F"/>
    <w:rPr>
      <w:vertAlign w:val="superscript"/>
    </w:rPr>
  </w:style>
  <w:style w:type="paragraph" w:styleId="FootnoteText">
    <w:name w:val="footnote text"/>
    <w:basedOn w:val="Normal"/>
    <w:link w:val="FootnoteTextChar"/>
    <w:uiPriority w:val="99"/>
    <w:semiHidden/>
    <w:unhideWhenUsed/>
    <w:rsid w:val="00A742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4257"/>
    <w:rPr>
      <w:sz w:val="20"/>
      <w:szCs w:val="20"/>
      <w:lang w:val="id-ID"/>
    </w:rPr>
  </w:style>
  <w:style w:type="character" w:customStyle="1" w:styleId="st">
    <w:name w:val="st"/>
    <w:basedOn w:val="DefaultParagraphFont"/>
    <w:rsid w:val="009053B5"/>
  </w:style>
  <w:style w:type="character" w:styleId="Emphasis">
    <w:name w:val="Emphasis"/>
    <w:basedOn w:val="DefaultParagraphFont"/>
    <w:uiPriority w:val="20"/>
    <w:qFormat/>
    <w:rsid w:val="009053B5"/>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imbniag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uchammad.syafii03@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i.go.id"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My%20Documents\skripSWEET\Data%20Skripsi\Tabel%20Kredit%20Bermasala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My%20Documents\skripSWEET\Data%20Skripsi\Tabel%20Kredit%20Bermasala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autoTitleDeleted val="1"/>
    <c:plotArea>
      <c:layout/>
      <c:lineChart>
        <c:grouping val="standard"/>
        <c:ser>
          <c:idx val="0"/>
          <c:order val="0"/>
          <c:tx>
            <c:v>MANDIRI</c:v>
          </c:tx>
          <c:cat>
            <c:numRef>
              <c:f>Sheet1!$B$4:$B$8</c:f>
              <c:numCache>
                <c:formatCode>General</c:formatCode>
                <c:ptCount val="5"/>
                <c:pt idx="0">
                  <c:v>2010</c:v>
                </c:pt>
                <c:pt idx="1">
                  <c:v>2011</c:v>
                </c:pt>
                <c:pt idx="2">
                  <c:v>2012</c:v>
                </c:pt>
                <c:pt idx="3">
                  <c:v>2013</c:v>
                </c:pt>
                <c:pt idx="4">
                  <c:v>2014</c:v>
                </c:pt>
              </c:numCache>
            </c:numRef>
          </c:cat>
          <c:val>
            <c:numRef>
              <c:f>Sheet1!$D$4:$D$8</c:f>
              <c:numCache>
                <c:formatCode>General</c:formatCode>
                <c:ptCount val="5"/>
                <c:pt idx="0">
                  <c:v>246201</c:v>
                </c:pt>
                <c:pt idx="1">
                  <c:v>314381</c:v>
                </c:pt>
                <c:pt idx="2">
                  <c:v>388831</c:v>
                </c:pt>
                <c:pt idx="3">
                  <c:v>472435</c:v>
                </c:pt>
                <c:pt idx="4">
                  <c:v>475266</c:v>
                </c:pt>
              </c:numCache>
            </c:numRef>
          </c:val>
        </c:ser>
        <c:ser>
          <c:idx val="1"/>
          <c:order val="1"/>
          <c:tx>
            <c:v>BRI</c:v>
          </c:tx>
          <c:cat>
            <c:numRef>
              <c:f>Sheet1!$B$4:$B$8</c:f>
              <c:numCache>
                <c:formatCode>General</c:formatCode>
                <c:ptCount val="5"/>
                <c:pt idx="0">
                  <c:v>2010</c:v>
                </c:pt>
                <c:pt idx="1">
                  <c:v>2011</c:v>
                </c:pt>
                <c:pt idx="2">
                  <c:v>2012</c:v>
                </c:pt>
                <c:pt idx="3">
                  <c:v>2013</c:v>
                </c:pt>
                <c:pt idx="4">
                  <c:v>2014</c:v>
                </c:pt>
              </c:numCache>
            </c:numRef>
          </c:cat>
          <c:val>
            <c:numRef>
              <c:f>Sheet1!$F$4:$F$8</c:f>
              <c:numCache>
                <c:formatCode>General</c:formatCode>
                <c:ptCount val="5"/>
                <c:pt idx="0">
                  <c:v>246964</c:v>
                </c:pt>
                <c:pt idx="1">
                  <c:v>285406</c:v>
                </c:pt>
                <c:pt idx="2">
                  <c:v>350758</c:v>
                </c:pt>
                <c:pt idx="3">
                  <c:v>434316</c:v>
                </c:pt>
                <c:pt idx="4">
                  <c:v>448344</c:v>
                </c:pt>
              </c:numCache>
            </c:numRef>
          </c:val>
        </c:ser>
        <c:ser>
          <c:idx val="2"/>
          <c:order val="2"/>
          <c:tx>
            <c:v>BCA</c:v>
          </c:tx>
          <c:cat>
            <c:numRef>
              <c:f>Sheet1!$B$4:$B$8</c:f>
              <c:numCache>
                <c:formatCode>General</c:formatCode>
                <c:ptCount val="5"/>
                <c:pt idx="0">
                  <c:v>2010</c:v>
                </c:pt>
                <c:pt idx="1">
                  <c:v>2011</c:v>
                </c:pt>
                <c:pt idx="2">
                  <c:v>2012</c:v>
                </c:pt>
                <c:pt idx="3">
                  <c:v>2013</c:v>
                </c:pt>
                <c:pt idx="4">
                  <c:v>2014</c:v>
                </c:pt>
              </c:numCache>
            </c:numRef>
          </c:cat>
          <c:val>
            <c:numRef>
              <c:f>Sheet1!$H$4:$H$8</c:f>
              <c:numCache>
                <c:formatCode>General</c:formatCode>
                <c:ptCount val="5"/>
                <c:pt idx="0">
                  <c:v>150016</c:v>
                </c:pt>
                <c:pt idx="1">
                  <c:v>198443</c:v>
                </c:pt>
                <c:pt idx="2">
                  <c:v>252764</c:v>
                </c:pt>
                <c:pt idx="3">
                  <c:v>306679</c:v>
                </c:pt>
                <c:pt idx="4">
                  <c:v>339859</c:v>
                </c:pt>
              </c:numCache>
            </c:numRef>
          </c:val>
        </c:ser>
        <c:ser>
          <c:idx val="3"/>
          <c:order val="3"/>
          <c:tx>
            <c:v>BNI</c:v>
          </c:tx>
          <c:cat>
            <c:numRef>
              <c:f>Sheet1!$B$4:$B$8</c:f>
              <c:numCache>
                <c:formatCode>General</c:formatCode>
                <c:ptCount val="5"/>
                <c:pt idx="0">
                  <c:v>2010</c:v>
                </c:pt>
                <c:pt idx="1">
                  <c:v>2011</c:v>
                </c:pt>
                <c:pt idx="2">
                  <c:v>2012</c:v>
                </c:pt>
                <c:pt idx="3">
                  <c:v>2013</c:v>
                </c:pt>
                <c:pt idx="4">
                  <c:v>2014</c:v>
                </c:pt>
              </c:numCache>
            </c:numRef>
          </c:cat>
          <c:val>
            <c:numRef>
              <c:f>Sheet1!$J$4:$J$8</c:f>
              <c:numCache>
                <c:formatCode>General</c:formatCode>
                <c:ptCount val="5"/>
                <c:pt idx="0">
                  <c:v>129399</c:v>
                </c:pt>
                <c:pt idx="1">
                  <c:v>156504</c:v>
                </c:pt>
                <c:pt idx="2">
                  <c:v>193834</c:v>
                </c:pt>
                <c:pt idx="3">
                  <c:v>243757</c:v>
                </c:pt>
                <c:pt idx="4">
                  <c:v>270651</c:v>
                </c:pt>
              </c:numCache>
            </c:numRef>
          </c:val>
        </c:ser>
        <c:ser>
          <c:idx val="4"/>
          <c:order val="4"/>
          <c:tx>
            <c:v>CIMB</c:v>
          </c:tx>
          <c:cat>
            <c:numRef>
              <c:f>Sheet1!$B$4:$B$8</c:f>
              <c:numCache>
                <c:formatCode>General</c:formatCode>
                <c:ptCount val="5"/>
                <c:pt idx="0">
                  <c:v>2010</c:v>
                </c:pt>
                <c:pt idx="1">
                  <c:v>2011</c:v>
                </c:pt>
                <c:pt idx="2">
                  <c:v>2012</c:v>
                </c:pt>
                <c:pt idx="3">
                  <c:v>2013</c:v>
                </c:pt>
                <c:pt idx="4">
                  <c:v>2014</c:v>
                </c:pt>
              </c:numCache>
            </c:numRef>
          </c:cat>
          <c:val>
            <c:numRef>
              <c:f>Sheet1!$L$4:$L$8</c:f>
              <c:numCache>
                <c:formatCode>General</c:formatCode>
                <c:ptCount val="5"/>
                <c:pt idx="0">
                  <c:v>101612</c:v>
                </c:pt>
                <c:pt idx="1">
                  <c:v>122284</c:v>
                </c:pt>
                <c:pt idx="2">
                  <c:v>141644</c:v>
                </c:pt>
                <c:pt idx="3">
                  <c:v>152909</c:v>
                </c:pt>
                <c:pt idx="4">
                  <c:v>170274</c:v>
                </c:pt>
              </c:numCache>
            </c:numRef>
          </c:val>
        </c:ser>
        <c:marker val="1"/>
        <c:axId val="91960064"/>
        <c:axId val="91961600"/>
      </c:lineChart>
      <c:catAx>
        <c:axId val="91960064"/>
        <c:scaling>
          <c:orientation val="minMax"/>
        </c:scaling>
        <c:axPos val="b"/>
        <c:numFmt formatCode="General" sourceLinked="1"/>
        <c:tickLblPos val="nextTo"/>
        <c:crossAx val="91961600"/>
        <c:crosses val="autoZero"/>
        <c:auto val="1"/>
        <c:lblAlgn val="ctr"/>
        <c:lblOffset val="100"/>
      </c:catAx>
      <c:valAx>
        <c:axId val="91961600"/>
        <c:scaling>
          <c:orientation val="minMax"/>
        </c:scaling>
        <c:axPos val="l"/>
        <c:majorGridlines/>
        <c:title>
          <c:tx>
            <c:rich>
              <a:bodyPr rot="-5400000" vert="horz"/>
              <a:lstStyle/>
              <a:p>
                <a:pPr>
                  <a:defRPr sz="800" b="0">
                    <a:latin typeface="Arial" pitchFamily="34" charset="0"/>
                    <a:cs typeface="Arial" pitchFamily="34" charset="0"/>
                  </a:defRPr>
                </a:pPr>
                <a:r>
                  <a:rPr lang="en-US" sz="800" b="0">
                    <a:latin typeface="Arial" pitchFamily="34" charset="0"/>
                    <a:cs typeface="Arial" pitchFamily="34" charset="0"/>
                  </a:rPr>
                  <a:t>Dalam</a:t>
                </a:r>
                <a:r>
                  <a:rPr lang="en-US" sz="800" b="0" baseline="0">
                    <a:latin typeface="Arial" pitchFamily="34" charset="0"/>
                    <a:cs typeface="Arial" pitchFamily="34" charset="0"/>
                  </a:rPr>
                  <a:t> Jutaan Rupiah</a:t>
                </a:r>
                <a:endParaRPr lang="en-US" sz="800" b="0">
                  <a:latin typeface="Arial" pitchFamily="34" charset="0"/>
                  <a:cs typeface="Arial" pitchFamily="34" charset="0"/>
                </a:endParaRPr>
              </a:p>
            </c:rich>
          </c:tx>
        </c:title>
        <c:numFmt formatCode="General" sourceLinked="1"/>
        <c:tickLblPos val="nextTo"/>
        <c:crossAx val="91960064"/>
        <c:crosses val="autoZero"/>
        <c:crossBetween val="between"/>
      </c:valAx>
    </c:plotArea>
    <c:legend>
      <c:legendPos val="r"/>
      <c:txPr>
        <a:bodyPr/>
        <a:lstStyle/>
        <a:p>
          <a:pPr>
            <a:defRPr sz="800">
              <a:latin typeface="Arial" pitchFamily="34" charset="0"/>
              <a:cs typeface="Arial" pitchFamily="34" charset="0"/>
            </a:defRPr>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endParaRPr lang="en-US"/>
          </a:p>
        </c:rich>
      </c:tx>
      <c:layout>
        <c:manualLayout>
          <c:xMode val="edge"/>
          <c:yMode val="edge"/>
          <c:x val="0.76690266841644805"/>
          <c:y val="1.8518518518518524E-2"/>
        </c:manualLayout>
      </c:layout>
      <c:overlay val="1"/>
    </c:title>
    <c:plotArea>
      <c:layout/>
      <c:lineChart>
        <c:grouping val="standard"/>
        <c:ser>
          <c:idx val="0"/>
          <c:order val="0"/>
          <c:tx>
            <c:v>MANDIRI</c:v>
          </c:tx>
          <c:cat>
            <c:numRef>
              <c:f>Sheet1!$B$4:$B$8</c:f>
              <c:numCache>
                <c:formatCode>General</c:formatCode>
                <c:ptCount val="5"/>
                <c:pt idx="0">
                  <c:v>2010</c:v>
                </c:pt>
                <c:pt idx="1">
                  <c:v>2011</c:v>
                </c:pt>
                <c:pt idx="2">
                  <c:v>2012</c:v>
                </c:pt>
                <c:pt idx="3">
                  <c:v>2013</c:v>
                </c:pt>
                <c:pt idx="4">
                  <c:v>2014</c:v>
                </c:pt>
              </c:numCache>
            </c:numRef>
          </c:cat>
          <c:val>
            <c:numRef>
              <c:f>Sheet1!$C$4:$C$8</c:f>
              <c:numCache>
                <c:formatCode>General</c:formatCode>
                <c:ptCount val="5"/>
                <c:pt idx="0">
                  <c:v>6019</c:v>
                </c:pt>
                <c:pt idx="1">
                  <c:v>7011</c:v>
                </c:pt>
                <c:pt idx="2">
                  <c:v>7302</c:v>
                </c:pt>
                <c:pt idx="3">
                  <c:v>9021</c:v>
                </c:pt>
                <c:pt idx="4">
                  <c:v>9103</c:v>
                </c:pt>
              </c:numCache>
            </c:numRef>
          </c:val>
        </c:ser>
        <c:ser>
          <c:idx val="1"/>
          <c:order val="1"/>
          <c:tx>
            <c:v>BRI</c:v>
          </c:tx>
          <c:cat>
            <c:numRef>
              <c:f>Sheet1!$B$4:$B$8</c:f>
              <c:numCache>
                <c:formatCode>General</c:formatCode>
                <c:ptCount val="5"/>
                <c:pt idx="0">
                  <c:v>2010</c:v>
                </c:pt>
                <c:pt idx="1">
                  <c:v>2011</c:v>
                </c:pt>
                <c:pt idx="2">
                  <c:v>2012</c:v>
                </c:pt>
                <c:pt idx="3">
                  <c:v>2013</c:v>
                </c:pt>
                <c:pt idx="4">
                  <c:v>2014</c:v>
                </c:pt>
              </c:numCache>
            </c:numRef>
          </c:cat>
          <c:val>
            <c:numRef>
              <c:f>Sheet1!$E$4:$E$8</c:f>
              <c:numCache>
                <c:formatCode>General</c:formatCode>
                <c:ptCount val="5"/>
                <c:pt idx="0">
                  <c:v>6865</c:v>
                </c:pt>
                <c:pt idx="1">
                  <c:v>6586</c:v>
                </c:pt>
                <c:pt idx="2">
                  <c:v>6296</c:v>
                </c:pt>
                <c:pt idx="3">
                  <c:v>6735</c:v>
                </c:pt>
                <c:pt idx="4">
                  <c:v>7299</c:v>
                </c:pt>
              </c:numCache>
            </c:numRef>
          </c:val>
        </c:ser>
        <c:ser>
          <c:idx val="3"/>
          <c:order val="2"/>
          <c:tx>
            <c:v>BNI</c:v>
          </c:tx>
          <c:cat>
            <c:numRef>
              <c:f>Sheet1!$B$4:$B$8</c:f>
              <c:numCache>
                <c:formatCode>General</c:formatCode>
                <c:ptCount val="5"/>
                <c:pt idx="0">
                  <c:v>2010</c:v>
                </c:pt>
                <c:pt idx="1">
                  <c:v>2011</c:v>
                </c:pt>
                <c:pt idx="2">
                  <c:v>2012</c:v>
                </c:pt>
                <c:pt idx="3">
                  <c:v>2013</c:v>
                </c:pt>
                <c:pt idx="4">
                  <c:v>2014</c:v>
                </c:pt>
              </c:numCache>
            </c:numRef>
          </c:cat>
          <c:val>
            <c:numRef>
              <c:f>Sheet1!$I$4:$I$8</c:f>
              <c:numCache>
                <c:formatCode>General</c:formatCode>
                <c:ptCount val="5"/>
                <c:pt idx="0">
                  <c:v>1691</c:v>
                </c:pt>
                <c:pt idx="1">
                  <c:v>2562</c:v>
                </c:pt>
                <c:pt idx="2">
                  <c:v>5636</c:v>
                </c:pt>
                <c:pt idx="3">
                  <c:v>5421</c:v>
                </c:pt>
                <c:pt idx="4">
                  <c:v>5436</c:v>
                </c:pt>
              </c:numCache>
            </c:numRef>
          </c:val>
        </c:ser>
        <c:ser>
          <c:idx val="4"/>
          <c:order val="3"/>
          <c:tx>
            <c:v>CIMB</c:v>
          </c:tx>
          <c:cat>
            <c:numRef>
              <c:f>Sheet1!$B$4:$B$8</c:f>
              <c:numCache>
                <c:formatCode>General</c:formatCode>
                <c:ptCount val="5"/>
                <c:pt idx="0">
                  <c:v>2010</c:v>
                </c:pt>
                <c:pt idx="1">
                  <c:v>2011</c:v>
                </c:pt>
                <c:pt idx="2">
                  <c:v>2012</c:v>
                </c:pt>
                <c:pt idx="3">
                  <c:v>2013</c:v>
                </c:pt>
                <c:pt idx="4">
                  <c:v>2014</c:v>
                </c:pt>
              </c:numCache>
            </c:numRef>
          </c:cat>
          <c:val>
            <c:numRef>
              <c:f>Sheet1!$K$4:$K$8</c:f>
              <c:numCache>
                <c:formatCode>General</c:formatCode>
                <c:ptCount val="5"/>
                <c:pt idx="0">
                  <c:v>2692</c:v>
                </c:pt>
                <c:pt idx="1">
                  <c:v>3285</c:v>
                </c:pt>
                <c:pt idx="2">
                  <c:v>3286</c:v>
                </c:pt>
                <c:pt idx="3">
                  <c:v>3497</c:v>
                </c:pt>
                <c:pt idx="4">
                  <c:v>6881</c:v>
                </c:pt>
              </c:numCache>
            </c:numRef>
          </c:val>
        </c:ser>
        <c:ser>
          <c:idx val="2"/>
          <c:order val="4"/>
          <c:tx>
            <c:v>BCA</c:v>
          </c:tx>
          <c:cat>
            <c:numRef>
              <c:f>Sheet1!$B$4:$B$8</c:f>
              <c:numCache>
                <c:formatCode>General</c:formatCode>
                <c:ptCount val="5"/>
                <c:pt idx="0">
                  <c:v>2010</c:v>
                </c:pt>
                <c:pt idx="1">
                  <c:v>2011</c:v>
                </c:pt>
                <c:pt idx="2">
                  <c:v>2012</c:v>
                </c:pt>
                <c:pt idx="3">
                  <c:v>2013</c:v>
                </c:pt>
                <c:pt idx="4">
                  <c:v>2014</c:v>
                </c:pt>
              </c:numCache>
            </c:numRef>
          </c:cat>
          <c:val>
            <c:numRef>
              <c:f>Sheet1!$G$4:$G$8</c:f>
              <c:numCache>
                <c:formatCode>General</c:formatCode>
                <c:ptCount val="5"/>
                <c:pt idx="0">
                  <c:v>989</c:v>
                </c:pt>
                <c:pt idx="1">
                  <c:v>987</c:v>
                </c:pt>
                <c:pt idx="2">
                  <c:v>983</c:v>
                </c:pt>
                <c:pt idx="3">
                  <c:v>1372</c:v>
                </c:pt>
                <c:pt idx="4">
                  <c:v>2067</c:v>
                </c:pt>
              </c:numCache>
            </c:numRef>
          </c:val>
        </c:ser>
        <c:marker val="1"/>
        <c:axId val="91995136"/>
        <c:axId val="92005120"/>
      </c:lineChart>
      <c:catAx>
        <c:axId val="91995136"/>
        <c:scaling>
          <c:orientation val="minMax"/>
        </c:scaling>
        <c:axPos val="b"/>
        <c:numFmt formatCode="General" sourceLinked="1"/>
        <c:tickLblPos val="nextTo"/>
        <c:crossAx val="92005120"/>
        <c:crosses val="autoZero"/>
        <c:auto val="1"/>
        <c:lblAlgn val="ctr"/>
        <c:lblOffset val="100"/>
      </c:catAx>
      <c:valAx>
        <c:axId val="92005120"/>
        <c:scaling>
          <c:orientation val="minMax"/>
        </c:scaling>
        <c:axPos val="l"/>
        <c:majorGridlines/>
        <c:title>
          <c:tx>
            <c:rich>
              <a:bodyPr rot="-5400000" vert="horz"/>
              <a:lstStyle/>
              <a:p>
                <a:pPr>
                  <a:defRPr sz="800" b="0">
                    <a:latin typeface="Arial" pitchFamily="34" charset="0"/>
                    <a:cs typeface="Arial" pitchFamily="34" charset="0"/>
                  </a:defRPr>
                </a:pPr>
                <a:r>
                  <a:rPr lang="en-US" sz="800" b="0">
                    <a:latin typeface="Arial" pitchFamily="34" charset="0"/>
                    <a:cs typeface="Arial" pitchFamily="34" charset="0"/>
                  </a:rPr>
                  <a:t>Dalam Jutaan Rupiah</a:t>
                </a:r>
              </a:p>
            </c:rich>
          </c:tx>
        </c:title>
        <c:numFmt formatCode="General" sourceLinked="1"/>
        <c:tickLblPos val="nextTo"/>
        <c:crossAx val="91995136"/>
        <c:crosses val="autoZero"/>
        <c:crossBetween val="between"/>
      </c:valAx>
    </c:plotArea>
    <c:legend>
      <c:legendPos val="r"/>
      <c:txPr>
        <a:bodyPr/>
        <a:lstStyle/>
        <a:p>
          <a:pPr>
            <a:defRPr sz="800">
              <a:latin typeface="Arial" pitchFamily="34" charset="0"/>
              <a:cs typeface="Arial" pitchFamily="34" charset="0"/>
            </a:defRPr>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276EF-E543-4F8B-9FCC-3E002B75E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6907</Words>
  <Characters>39371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comp rec.</cp:lastModifiedBy>
  <cp:revision>2</cp:revision>
  <cp:lastPrinted>2015-04-08T12:15:00Z</cp:lastPrinted>
  <dcterms:created xsi:type="dcterms:W3CDTF">2015-04-13T02:21:00Z</dcterms:created>
  <dcterms:modified xsi:type="dcterms:W3CDTF">2015-04-13T02:21:00Z</dcterms:modified>
</cp:coreProperties>
</file>